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348"/>
        <w:gridCol w:w="6300"/>
      </w:tblGrid>
      <w:tr w:rsidR="00251D3C" w:rsidRPr="004B586B" w14:paraId="3374426A" w14:textId="77777777" w:rsidTr="00BD0A30">
        <w:trPr>
          <w:trHeight w:val="1329"/>
        </w:trPr>
        <w:tc>
          <w:tcPr>
            <w:tcW w:w="3348" w:type="dxa"/>
          </w:tcPr>
          <w:p w14:paraId="6B29385E" w14:textId="77777777" w:rsidR="00251D3C" w:rsidRPr="004B586B" w:rsidRDefault="00251D3C" w:rsidP="00BD0A30">
            <w:pPr>
              <w:pStyle w:val="Title"/>
              <w:rPr>
                <w:rFonts w:ascii="Times New Roman" w:hAnsi="Times New Roman"/>
                <w:sz w:val="25"/>
                <w:szCs w:val="27"/>
              </w:rPr>
            </w:pPr>
            <w:r w:rsidRPr="004B586B">
              <w:rPr>
                <w:rFonts w:ascii="Times New Roman" w:hAnsi="Times New Roman"/>
                <w:sz w:val="25"/>
                <w:szCs w:val="27"/>
              </w:rPr>
              <w:t>ỦY BAN NHÂN DÂN</w:t>
            </w:r>
          </w:p>
          <w:p w14:paraId="27645B78" w14:textId="77777777" w:rsidR="00251D3C" w:rsidRPr="004B586B" w:rsidRDefault="00251D3C" w:rsidP="00BD0A30">
            <w:pPr>
              <w:pStyle w:val="Title"/>
              <w:rPr>
                <w:rFonts w:ascii="Times New Roman" w:hAnsi="Times New Roman"/>
                <w:sz w:val="25"/>
                <w:szCs w:val="27"/>
              </w:rPr>
            </w:pPr>
            <w:r w:rsidRPr="004B586B">
              <w:rPr>
                <w:rFonts w:ascii="Times New Roman" w:hAnsi="Times New Roman"/>
                <w:sz w:val="25"/>
                <w:szCs w:val="27"/>
              </w:rPr>
              <w:t>PHƯỜNG THỦY LƯƠNG</w:t>
            </w:r>
          </w:p>
          <w:p w14:paraId="5015E508" w14:textId="77777777" w:rsidR="00251D3C" w:rsidRPr="004B586B" w:rsidRDefault="00637130" w:rsidP="00BD0A30">
            <w:pPr>
              <w:pStyle w:val="Title"/>
              <w:rPr>
                <w:rFonts w:ascii="Times New Roman" w:hAnsi="Times New Roman"/>
                <w:b w:val="0"/>
                <w:sz w:val="27"/>
                <w:szCs w:val="27"/>
              </w:rPr>
            </w:pPr>
            <w:r w:rsidRPr="004B586B">
              <w:rPr>
                <w:rFonts w:ascii="Times New Roman" w:hAnsi="Times New Roman"/>
                <w:noProof/>
              </w:rPr>
              <mc:AlternateContent>
                <mc:Choice Requires="wps">
                  <w:drawing>
                    <wp:anchor distT="0" distB="0" distL="114300" distR="114300" simplePos="0" relativeHeight="251661312" behindDoc="0" locked="0" layoutInCell="1" allowOverlap="1" wp14:anchorId="28034DA0" wp14:editId="21C5B0F1">
                      <wp:simplePos x="0" y="0"/>
                      <wp:positionH relativeFrom="column">
                        <wp:posOffset>597535</wp:posOffset>
                      </wp:positionH>
                      <wp:positionV relativeFrom="paragraph">
                        <wp:posOffset>20955</wp:posOffset>
                      </wp:positionV>
                      <wp:extent cx="678815" cy="0"/>
                      <wp:effectExtent l="6985" t="11430" r="952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C5353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65pt" to="1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" strokeweight=".25pt"/>
                  </w:pict>
                </mc:Fallback>
              </mc:AlternateContent>
            </w:r>
          </w:p>
          <w:p w14:paraId="730046F5" w14:textId="5B6FE771" w:rsidR="00251D3C" w:rsidRPr="004B586B" w:rsidRDefault="00251D3C" w:rsidP="00511619">
            <w:pPr>
              <w:pStyle w:val="Title"/>
              <w:rPr>
                <w:rFonts w:ascii="Times New Roman" w:hAnsi="Times New Roman"/>
                <w:b w:val="0"/>
                <w:sz w:val="27"/>
                <w:szCs w:val="27"/>
              </w:rPr>
            </w:pPr>
            <w:r w:rsidRPr="004B586B">
              <w:rPr>
                <w:rFonts w:ascii="Times New Roman" w:hAnsi="Times New Roman"/>
                <w:b w:val="0"/>
                <w:sz w:val="27"/>
                <w:szCs w:val="27"/>
              </w:rPr>
              <w:t xml:space="preserve">Số: </w:t>
            </w:r>
            <w:r w:rsidR="00AF2D0D">
              <w:rPr>
                <w:rFonts w:ascii="Times New Roman" w:hAnsi="Times New Roman"/>
                <w:b w:val="0"/>
                <w:sz w:val="27"/>
                <w:szCs w:val="27"/>
              </w:rPr>
              <w:t xml:space="preserve"> </w:t>
            </w:r>
            <w:r w:rsidR="0047217B">
              <w:rPr>
                <w:rFonts w:ascii="Times New Roman" w:hAnsi="Times New Roman"/>
                <w:b w:val="0"/>
                <w:sz w:val="27"/>
                <w:szCs w:val="27"/>
              </w:rPr>
              <w:t>87</w:t>
            </w:r>
            <w:bookmarkStart w:id="0" w:name="_GoBack"/>
            <w:bookmarkEnd w:id="0"/>
            <w:r w:rsidR="0047217B">
              <w:rPr>
                <w:rFonts w:ascii="Times New Roman" w:hAnsi="Times New Roman"/>
                <w:b w:val="0"/>
                <w:sz w:val="27"/>
                <w:szCs w:val="27"/>
              </w:rPr>
              <w:t xml:space="preserve"> </w:t>
            </w:r>
            <w:r w:rsidRPr="004B586B">
              <w:rPr>
                <w:rFonts w:ascii="Times New Roman" w:hAnsi="Times New Roman"/>
                <w:b w:val="0"/>
                <w:sz w:val="27"/>
                <w:szCs w:val="27"/>
              </w:rPr>
              <w:t>/BC-UBND</w:t>
            </w:r>
          </w:p>
        </w:tc>
        <w:tc>
          <w:tcPr>
            <w:tcW w:w="6300" w:type="dxa"/>
          </w:tcPr>
          <w:p w14:paraId="6CAF2A26" w14:textId="77777777" w:rsidR="00251D3C" w:rsidRPr="004B586B" w:rsidRDefault="00251D3C" w:rsidP="00BD0A30">
            <w:pPr>
              <w:pStyle w:val="Title"/>
              <w:rPr>
                <w:rFonts w:ascii="Times New Roman" w:hAnsi="Times New Roman"/>
                <w:iCs/>
                <w:sz w:val="26"/>
                <w:szCs w:val="26"/>
              </w:rPr>
            </w:pPr>
            <w:r w:rsidRPr="004B586B">
              <w:rPr>
                <w:rFonts w:ascii="Times New Roman" w:hAnsi="Times New Roman"/>
                <w:iCs/>
                <w:sz w:val="26"/>
                <w:szCs w:val="26"/>
              </w:rPr>
              <w:t xml:space="preserve">        CỘNG HOÀ XÃ HỘI CHỦ NGHĨA VIỆT </w:t>
            </w:r>
            <w:smartTag w:uri="urn:schemas-microsoft-com:office:smarttags" w:element="place">
              <w:smartTag w:uri="urn:schemas-microsoft-com:office:smarttags" w:element="country-region">
                <w:r w:rsidRPr="004B586B">
                  <w:rPr>
                    <w:rFonts w:ascii="Times New Roman" w:hAnsi="Times New Roman"/>
                    <w:iCs/>
                    <w:sz w:val="26"/>
                    <w:szCs w:val="26"/>
                  </w:rPr>
                  <w:t>NAM</w:t>
                </w:r>
              </w:smartTag>
            </w:smartTag>
          </w:p>
          <w:p w14:paraId="16F0EB78" w14:textId="77777777" w:rsidR="00251D3C" w:rsidRPr="004B586B" w:rsidRDefault="00251D3C" w:rsidP="00BD0A30">
            <w:pPr>
              <w:pStyle w:val="Title"/>
              <w:rPr>
                <w:rFonts w:ascii="Times New Roman" w:hAnsi="Times New Roman"/>
                <w:iCs/>
                <w:szCs w:val="28"/>
              </w:rPr>
            </w:pPr>
            <w:r w:rsidRPr="004B586B">
              <w:rPr>
                <w:rFonts w:ascii="Times New Roman" w:hAnsi="Times New Roman"/>
                <w:iCs/>
                <w:szCs w:val="28"/>
              </w:rPr>
              <w:t xml:space="preserve">      Độc lập - Tự  do - Hạnh phúc</w:t>
            </w:r>
          </w:p>
          <w:p w14:paraId="33861138" w14:textId="77777777" w:rsidR="00251D3C" w:rsidRPr="004B586B" w:rsidRDefault="00637130" w:rsidP="00BD0A30">
            <w:pPr>
              <w:pStyle w:val="Title"/>
              <w:rPr>
                <w:rFonts w:ascii="Times New Roman" w:hAnsi="Times New Roman"/>
                <w:b w:val="0"/>
                <w:i/>
                <w:sz w:val="27"/>
                <w:szCs w:val="27"/>
              </w:rPr>
            </w:pPr>
            <w:r w:rsidRPr="004B586B">
              <w:rPr>
                <w:rFonts w:ascii="Times New Roman" w:hAnsi="Times New Roman"/>
                <w:noProof/>
              </w:rPr>
              <mc:AlternateContent>
                <mc:Choice Requires="wps">
                  <w:drawing>
                    <wp:anchor distT="0" distB="0" distL="114300" distR="114300" simplePos="0" relativeHeight="251660288" behindDoc="0" locked="0" layoutInCell="1" allowOverlap="1" wp14:anchorId="3821E1C5" wp14:editId="06DF22B4">
                      <wp:simplePos x="0" y="0"/>
                      <wp:positionH relativeFrom="column">
                        <wp:posOffset>977265</wp:posOffset>
                      </wp:positionH>
                      <wp:positionV relativeFrom="paragraph">
                        <wp:posOffset>15240</wp:posOffset>
                      </wp:positionV>
                      <wp:extent cx="2171700" cy="0"/>
                      <wp:effectExtent l="5715" t="5715" r="1333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F91D6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2pt" to="24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" strokeweight=".25pt"/>
                  </w:pict>
                </mc:Fallback>
              </mc:AlternateContent>
            </w:r>
          </w:p>
          <w:p w14:paraId="394F54C8" w14:textId="593CC2DB" w:rsidR="00251D3C" w:rsidRPr="004B586B" w:rsidRDefault="00251D3C" w:rsidP="00BD7780">
            <w:pPr>
              <w:pStyle w:val="Title"/>
              <w:rPr>
                <w:rFonts w:ascii="Times New Roman" w:hAnsi="Times New Roman"/>
                <w:i/>
                <w:sz w:val="27"/>
                <w:szCs w:val="27"/>
              </w:rPr>
            </w:pPr>
            <w:r w:rsidRPr="004B586B">
              <w:rPr>
                <w:rFonts w:ascii="Times New Roman" w:hAnsi="Times New Roman"/>
                <w:b w:val="0"/>
                <w:i/>
                <w:sz w:val="27"/>
                <w:szCs w:val="27"/>
              </w:rPr>
              <w:t xml:space="preserve">               </w:t>
            </w:r>
            <w:r w:rsidR="00FE1BC7" w:rsidRPr="004B586B">
              <w:rPr>
                <w:rFonts w:ascii="Times New Roman" w:hAnsi="Times New Roman"/>
                <w:b w:val="0"/>
                <w:i/>
                <w:sz w:val="27"/>
                <w:szCs w:val="27"/>
              </w:rPr>
              <w:t xml:space="preserve">     Thuỷ Lương, ngày</w:t>
            </w:r>
            <w:r w:rsidR="00BD7780">
              <w:rPr>
                <w:rFonts w:ascii="Times New Roman" w:hAnsi="Times New Roman"/>
                <w:b w:val="0"/>
                <w:i/>
                <w:sz w:val="27"/>
                <w:szCs w:val="27"/>
              </w:rPr>
              <w:t xml:space="preserve"> 19 </w:t>
            </w:r>
            <w:r w:rsidR="00FE1BC7" w:rsidRPr="004B586B">
              <w:rPr>
                <w:rFonts w:ascii="Times New Roman" w:hAnsi="Times New Roman"/>
                <w:b w:val="0"/>
                <w:i/>
                <w:sz w:val="27"/>
                <w:szCs w:val="27"/>
              </w:rPr>
              <w:t xml:space="preserve">tháng </w:t>
            </w:r>
            <w:r w:rsidR="00613864">
              <w:rPr>
                <w:rFonts w:ascii="Times New Roman" w:hAnsi="Times New Roman"/>
                <w:b w:val="0"/>
                <w:i/>
                <w:sz w:val="27"/>
                <w:szCs w:val="27"/>
              </w:rPr>
              <w:t>8</w:t>
            </w:r>
            <w:r w:rsidR="0074711A">
              <w:rPr>
                <w:rFonts w:ascii="Times New Roman" w:hAnsi="Times New Roman"/>
                <w:b w:val="0"/>
                <w:i/>
                <w:sz w:val="27"/>
                <w:szCs w:val="27"/>
              </w:rPr>
              <w:t xml:space="preserve"> </w:t>
            </w:r>
            <w:r w:rsidRPr="004B586B">
              <w:rPr>
                <w:rFonts w:ascii="Times New Roman" w:hAnsi="Times New Roman"/>
                <w:b w:val="0"/>
                <w:i/>
                <w:sz w:val="27"/>
                <w:szCs w:val="27"/>
              </w:rPr>
              <w:t>năm 20</w:t>
            </w:r>
            <w:r w:rsidR="007237DF">
              <w:rPr>
                <w:rFonts w:ascii="Times New Roman" w:hAnsi="Times New Roman"/>
                <w:b w:val="0"/>
                <w:i/>
                <w:sz w:val="27"/>
                <w:szCs w:val="27"/>
              </w:rPr>
              <w:t>2</w:t>
            </w:r>
            <w:r w:rsidR="00B76A3D">
              <w:rPr>
                <w:rFonts w:ascii="Times New Roman" w:hAnsi="Times New Roman"/>
                <w:b w:val="0"/>
                <w:i/>
                <w:sz w:val="27"/>
                <w:szCs w:val="27"/>
              </w:rPr>
              <w:t>4</w:t>
            </w:r>
          </w:p>
        </w:tc>
      </w:tr>
    </w:tbl>
    <w:p w14:paraId="0E24BA79" w14:textId="77777777" w:rsidR="00251D3C" w:rsidRPr="004B586B" w:rsidRDefault="00251D3C" w:rsidP="00251D3C">
      <w:pPr>
        <w:rPr>
          <w:b/>
          <w:sz w:val="6"/>
        </w:rPr>
      </w:pPr>
    </w:p>
    <w:p w14:paraId="32125EE4" w14:textId="77777777" w:rsidR="00251D3C" w:rsidRPr="004B586B" w:rsidRDefault="00251D3C" w:rsidP="00251D3C">
      <w:pPr>
        <w:rPr>
          <w:sz w:val="22"/>
        </w:rPr>
      </w:pPr>
      <w:r w:rsidRPr="004B586B">
        <w:tab/>
      </w:r>
      <w:r w:rsidRPr="004B586B">
        <w:tab/>
      </w:r>
      <w:r w:rsidRPr="004B586B">
        <w:tab/>
      </w:r>
      <w:r w:rsidRPr="004B586B">
        <w:tab/>
      </w:r>
      <w:r w:rsidRPr="004B586B">
        <w:tab/>
      </w:r>
      <w:r w:rsidRPr="004B586B">
        <w:tab/>
        <w:t xml:space="preserve">  </w:t>
      </w:r>
    </w:p>
    <w:p w14:paraId="05CF2DBE" w14:textId="77777777" w:rsidR="00251D3C" w:rsidRPr="004B586B" w:rsidRDefault="00251D3C" w:rsidP="00251D3C">
      <w:pPr>
        <w:jc w:val="center"/>
        <w:rPr>
          <w:b/>
        </w:rPr>
      </w:pPr>
      <w:r w:rsidRPr="004B586B">
        <w:rPr>
          <w:b/>
        </w:rPr>
        <w:t>BÁO CÁO</w:t>
      </w:r>
    </w:p>
    <w:p w14:paraId="37E3C67D" w14:textId="2ABFDEBA" w:rsidR="00DB31E5" w:rsidRDefault="00613864" w:rsidP="009D4469">
      <w:pPr>
        <w:jc w:val="center"/>
        <w:rPr>
          <w:b/>
        </w:rPr>
      </w:pPr>
      <w:r>
        <w:rPr>
          <w:b/>
        </w:rPr>
        <w:t>Sơ kết đ</w:t>
      </w:r>
      <w:r w:rsidR="00DB31E5">
        <w:rPr>
          <w:b/>
        </w:rPr>
        <w:t>ánh giá</w:t>
      </w:r>
      <w:r w:rsidR="009D4469">
        <w:rPr>
          <w:b/>
        </w:rPr>
        <w:t xml:space="preserve"> c</w:t>
      </w:r>
      <w:r w:rsidR="00DB31E5">
        <w:rPr>
          <w:b/>
        </w:rPr>
        <w:t xml:space="preserve">ông tác quản lý </w:t>
      </w:r>
      <w:r w:rsidR="00FF24C1">
        <w:rPr>
          <w:b/>
        </w:rPr>
        <w:t>T</w:t>
      </w:r>
      <w:r w:rsidR="00DB31E5">
        <w:rPr>
          <w:b/>
        </w:rPr>
        <w:t xml:space="preserve">rật tự xây dựng - </w:t>
      </w:r>
      <w:r w:rsidR="00FF24C1">
        <w:rPr>
          <w:b/>
        </w:rPr>
        <w:t>T</w:t>
      </w:r>
      <w:r w:rsidR="00DF6188" w:rsidRPr="004B586B">
        <w:rPr>
          <w:b/>
        </w:rPr>
        <w:t>rật tự đô thị</w:t>
      </w:r>
    </w:p>
    <w:p w14:paraId="2DD941A7" w14:textId="7184C362" w:rsidR="00DF6188" w:rsidRPr="004B586B" w:rsidRDefault="009D4469" w:rsidP="00DB31E5">
      <w:pPr>
        <w:jc w:val="center"/>
        <w:rPr>
          <w:b/>
        </w:rPr>
      </w:pPr>
      <w:r>
        <w:rPr>
          <w:b/>
        </w:rPr>
        <w:t>trên địa bàn phường Thủy Lương</w:t>
      </w:r>
      <w:r w:rsidR="00613864">
        <w:rPr>
          <w:b/>
        </w:rPr>
        <w:t xml:space="preserve"> 6 tháng đầu</w:t>
      </w:r>
      <w:r w:rsidR="00D062D9">
        <w:rPr>
          <w:b/>
        </w:rPr>
        <w:t xml:space="preserve"> năm 202</w:t>
      </w:r>
      <w:r w:rsidR="00613864">
        <w:rPr>
          <w:b/>
        </w:rPr>
        <w:t>4</w:t>
      </w:r>
    </w:p>
    <w:p w14:paraId="1243E9FC" w14:textId="19DCA8EE" w:rsidR="00ED342F" w:rsidRPr="00754F14" w:rsidRDefault="00637130" w:rsidP="00754F14">
      <w:pPr>
        <w:jc w:val="center"/>
      </w:pPr>
      <w:r w:rsidRPr="004B586B">
        <w:rPr>
          <w:noProof/>
          <w:sz w:val="25"/>
          <w:szCs w:val="27"/>
        </w:rPr>
        <mc:AlternateContent>
          <mc:Choice Requires="wps">
            <w:drawing>
              <wp:anchor distT="0" distB="0" distL="114300" distR="114300" simplePos="0" relativeHeight="251662336" behindDoc="0" locked="0" layoutInCell="1" allowOverlap="1" wp14:anchorId="39430897" wp14:editId="5BAD6158">
                <wp:simplePos x="0" y="0"/>
                <wp:positionH relativeFrom="column">
                  <wp:posOffset>2199640</wp:posOffset>
                </wp:positionH>
                <wp:positionV relativeFrom="paragraph">
                  <wp:posOffset>29210</wp:posOffset>
                </wp:positionV>
                <wp:extent cx="1805940" cy="0"/>
                <wp:effectExtent l="8890" t="10160" r="1397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F8ADE8"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pt,2.3pt" to="315.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wY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"/>
            </w:pict>
          </mc:Fallback>
        </mc:AlternateContent>
      </w:r>
    </w:p>
    <w:p w14:paraId="5B8C3B24" w14:textId="6ADE5E62" w:rsidR="00E039A8" w:rsidRDefault="00ED342F" w:rsidP="00D56004">
      <w:pPr>
        <w:spacing w:before="60" w:after="60"/>
        <w:jc w:val="both"/>
        <w:rPr>
          <w:b/>
        </w:rPr>
      </w:pPr>
      <w:r w:rsidRPr="004B586B">
        <w:rPr>
          <w:b/>
        </w:rPr>
        <w:tab/>
      </w:r>
      <w:r w:rsidR="00E039A8">
        <w:rPr>
          <w:bCs/>
        </w:rPr>
        <w:t xml:space="preserve">Căn cứ kế hoạch số </w:t>
      </w:r>
      <w:r w:rsidR="006D630F">
        <w:rPr>
          <w:bCs/>
        </w:rPr>
        <w:t>201</w:t>
      </w:r>
      <w:r w:rsidR="00E039A8">
        <w:rPr>
          <w:bCs/>
        </w:rPr>
        <w:t xml:space="preserve">/KH-UBND ngày </w:t>
      </w:r>
      <w:r w:rsidR="006D630F">
        <w:rPr>
          <w:bCs/>
        </w:rPr>
        <w:t>29 tháng 12</w:t>
      </w:r>
      <w:r w:rsidR="00E039A8">
        <w:rPr>
          <w:bCs/>
        </w:rPr>
        <w:t xml:space="preserve"> năm 2023 của UBND thị xã Hương Thủy về việc thực hiện chỉnh trang, xây dựng và phát triển đô thị năm 202</w:t>
      </w:r>
      <w:r w:rsidR="006D630F">
        <w:rPr>
          <w:bCs/>
        </w:rPr>
        <w:t>4</w:t>
      </w:r>
      <w:r w:rsidR="00B41F2D">
        <w:rPr>
          <w:bCs/>
        </w:rPr>
        <w:t>.</w:t>
      </w:r>
    </w:p>
    <w:p w14:paraId="77699730" w14:textId="60F8E5A0" w:rsidR="00DB31E5" w:rsidRDefault="008F7530" w:rsidP="00D56004">
      <w:pPr>
        <w:spacing w:before="60" w:after="60"/>
        <w:ind w:firstLine="720"/>
        <w:jc w:val="both"/>
      </w:pPr>
      <w:r>
        <w:t>Căn cứ</w:t>
      </w:r>
      <w:r w:rsidR="00ED342F">
        <w:t xml:space="preserve"> Kế hoạch số </w:t>
      </w:r>
      <w:r w:rsidR="006D630F">
        <w:t>13</w:t>
      </w:r>
      <w:r w:rsidR="00ED342F">
        <w:t xml:space="preserve">/KH-UBND ngày </w:t>
      </w:r>
      <w:r w:rsidR="006D630F">
        <w:t>09</w:t>
      </w:r>
      <w:r w:rsidR="00ED342F">
        <w:t xml:space="preserve"> tháng 01 năm 202</w:t>
      </w:r>
      <w:r w:rsidR="006D630F">
        <w:t>4</w:t>
      </w:r>
      <w:r w:rsidR="00ED342F">
        <w:t xml:space="preserve"> của UBND phường </w:t>
      </w:r>
      <w:r w:rsidR="006D630F">
        <w:t xml:space="preserve">Thủy Lương </w:t>
      </w:r>
      <w:r w:rsidR="00ED342F">
        <w:t xml:space="preserve">về </w:t>
      </w:r>
      <w:r w:rsidR="00A545F1">
        <w:rPr>
          <w:bCs/>
        </w:rPr>
        <w:t>việc thực hiện chỉnh trang, xây dựng và phát triển đô thị năm 2024</w:t>
      </w:r>
      <w:r w:rsidR="00ED342F" w:rsidRPr="004B586B">
        <w:t>.</w:t>
      </w:r>
    </w:p>
    <w:p w14:paraId="52742563" w14:textId="1DFD8BFB" w:rsidR="00ED342F" w:rsidRPr="004B586B" w:rsidRDefault="00BF046B" w:rsidP="00D56004">
      <w:pPr>
        <w:spacing w:before="60" w:after="60"/>
        <w:ind w:firstLine="720"/>
        <w:jc w:val="both"/>
      </w:pPr>
      <w:r>
        <w:t>Trong 6 tháng đầu năm 2024</w:t>
      </w:r>
      <w:r w:rsidR="00DB31E5">
        <w:t xml:space="preserve">, công tác </w:t>
      </w:r>
      <w:r w:rsidR="00534D69">
        <w:t>trật tự xây dựng</w:t>
      </w:r>
      <w:r w:rsidR="00DB31E5">
        <w:t xml:space="preserve"> – trật tự đô th</w:t>
      </w:r>
      <w:r w:rsidR="00534D69">
        <w:t xml:space="preserve">ị tiếp tục được các cấp lãnh đạo </w:t>
      </w:r>
      <w:r w:rsidR="00ED342F" w:rsidRPr="004B586B">
        <w:t>UBND phường</w:t>
      </w:r>
      <w:r w:rsidR="00534D69">
        <w:t xml:space="preserve"> quan tâm, chỉ đạo sâu sát, kịp thời</w:t>
      </w:r>
      <w:r w:rsidR="00BC473C">
        <w:t>. T</w:t>
      </w:r>
      <w:r w:rsidR="00BC473C" w:rsidRPr="00774220">
        <w:t>rong quá trình thực hiện</w:t>
      </w:r>
      <w:r w:rsidR="00B36BFD">
        <w:t>,</w:t>
      </w:r>
      <w:r w:rsidR="00BC473C" w:rsidRPr="00774220">
        <w:t xml:space="preserve"> UBND phường </w:t>
      </w:r>
      <w:r w:rsidR="00B36BFD">
        <w:t xml:space="preserve">xin </w:t>
      </w:r>
      <w:r w:rsidR="00BC473C" w:rsidRPr="00774220">
        <w:t xml:space="preserve">báo cáo </w:t>
      </w:r>
      <w:r w:rsidR="00BC473C">
        <w:t>đánh giá</w:t>
      </w:r>
      <w:r>
        <w:t xml:space="preserve"> sơ kết</w:t>
      </w:r>
      <w:r w:rsidR="00B36BFD">
        <w:t xml:space="preserve"> công tác TTXD – TTĐT 6 tháng đầu năm 2024</w:t>
      </w:r>
      <w:r w:rsidR="00BC473C" w:rsidRPr="00774220">
        <w:t xml:space="preserve"> </w:t>
      </w:r>
      <w:r w:rsidR="00ED342F" w:rsidRPr="004B586B">
        <w:t>như sau:</w:t>
      </w:r>
    </w:p>
    <w:p w14:paraId="10B91054" w14:textId="07F8B87F" w:rsidR="00ED342F" w:rsidRPr="00ED342F" w:rsidRDefault="00251D3C" w:rsidP="00D56004">
      <w:pPr>
        <w:spacing w:before="60" w:after="60"/>
        <w:jc w:val="both"/>
        <w:rPr>
          <w:b/>
        </w:rPr>
      </w:pPr>
      <w:r w:rsidRPr="004B586B">
        <w:tab/>
      </w:r>
      <w:r w:rsidR="00ED342F" w:rsidRPr="00ED342F">
        <w:rPr>
          <w:b/>
        </w:rPr>
        <w:t xml:space="preserve">I. </w:t>
      </w:r>
      <w:r w:rsidR="007C48FC">
        <w:rPr>
          <w:b/>
        </w:rPr>
        <w:t>Công tác chỉ đạo, điều hành và kết</w:t>
      </w:r>
      <w:r w:rsidR="00FE3353">
        <w:rPr>
          <w:b/>
        </w:rPr>
        <w:t xml:space="preserve"> quả triển khai thực hiện:</w:t>
      </w:r>
    </w:p>
    <w:p w14:paraId="3B7BA0B0" w14:textId="074830C2" w:rsidR="007237DF" w:rsidRPr="007237DF" w:rsidRDefault="004714E1" w:rsidP="00D56004">
      <w:pPr>
        <w:spacing w:before="60" w:after="60"/>
        <w:ind w:firstLine="720"/>
        <w:jc w:val="both"/>
        <w:rPr>
          <w:b/>
        </w:rPr>
      </w:pPr>
      <w:r w:rsidRPr="004B586B">
        <w:rPr>
          <w:b/>
        </w:rPr>
        <w:t>1</w:t>
      </w:r>
      <w:r w:rsidR="00251D3C" w:rsidRPr="004B586B">
        <w:rPr>
          <w:b/>
        </w:rPr>
        <w:t xml:space="preserve">. Công tác </w:t>
      </w:r>
      <w:r w:rsidR="00FE3353">
        <w:rPr>
          <w:b/>
        </w:rPr>
        <w:t>chỉ đạo, điều hành</w:t>
      </w:r>
      <w:r w:rsidR="008D7D78">
        <w:rPr>
          <w:b/>
        </w:rPr>
        <w:t>.</w:t>
      </w:r>
    </w:p>
    <w:p w14:paraId="4B8042E0" w14:textId="4A90F27B" w:rsidR="003C4A97" w:rsidRDefault="003C4A97" w:rsidP="00D56004">
      <w:pPr>
        <w:pStyle w:val="NormalWeb"/>
        <w:spacing w:before="60" w:beforeAutospacing="0" w:after="60" w:afterAutospacing="0"/>
        <w:ind w:firstLine="720"/>
        <w:jc w:val="both"/>
        <w:rPr>
          <w:sz w:val="28"/>
          <w:szCs w:val="28"/>
        </w:rPr>
      </w:pPr>
      <w:r w:rsidRPr="00774220">
        <w:rPr>
          <w:sz w:val="28"/>
          <w:szCs w:val="28"/>
        </w:rPr>
        <w:t>Sau khi nhận</w:t>
      </w:r>
      <w:r>
        <w:rPr>
          <w:sz w:val="28"/>
          <w:szCs w:val="28"/>
        </w:rPr>
        <w:t xml:space="preserve"> các</w:t>
      </w:r>
      <w:r w:rsidRPr="00774220">
        <w:rPr>
          <w:sz w:val="28"/>
          <w:szCs w:val="28"/>
        </w:rPr>
        <w:t xml:space="preserve"> văn bản Chỉ đạo</w:t>
      </w:r>
      <w:r>
        <w:rPr>
          <w:sz w:val="28"/>
          <w:szCs w:val="28"/>
        </w:rPr>
        <w:t>, kế hoạch triển khải</w:t>
      </w:r>
      <w:r w:rsidRPr="00774220">
        <w:rPr>
          <w:sz w:val="28"/>
          <w:szCs w:val="28"/>
        </w:rPr>
        <w:t xml:space="preserve"> của UBND thị xã, UBND phường đã</w:t>
      </w:r>
      <w:r w:rsidR="00A47C7C">
        <w:rPr>
          <w:sz w:val="28"/>
          <w:szCs w:val="28"/>
        </w:rPr>
        <w:t xml:space="preserve"> chỉ đạo bộ phận tham mưu</w:t>
      </w:r>
      <w:r w:rsidRPr="00774220">
        <w:rPr>
          <w:sz w:val="28"/>
          <w:szCs w:val="28"/>
        </w:rPr>
        <w:t xml:space="preserve"> </w:t>
      </w:r>
      <w:r>
        <w:rPr>
          <w:sz w:val="28"/>
          <w:szCs w:val="28"/>
        </w:rPr>
        <w:t>ban hành các kế hoạch văn bản để</w:t>
      </w:r>
      <w:r w:rsidRPr="00774220">
        <w:rPr>
          <w:sz w:val="28"/>
          <w:szCs w:val="28"/>
        </w:rPr>
        <w:t xml:space="preserve"> triển khai thực hiệ</w:t>
      </w:r>
      <w:r>
        <w:rPr>
          <w:sz w:val="28"/>
          <w:szCs w:val="28"/>
        </w:rPr>
        <w:t xml:space="preserve">n các đợt ra quân, tăng cường kiểm tra quản lý công tác TTXD – TTĐT trên </w:t>
      </w:r>
      <w:r w:rsidRPr="00774220">
        <w:rPr>
          <w:sz w:val="28"/>
          <w:szCs w:val="28"/>
        </w:rPr>
        <w:t>địa bàn phường</w:t>
      </w:r>
      <w:r>
        <w:rPr>
          <w:sz w:val="28"/>
          <w:szCs w:val="28"/>
        </w:rPr>
        <w:t xml:space="preserve"> cụ thể là : </w:t>
      </w:r>
    </w:p>
    <w:p w14:paraId="4DEAB179" w14:textId="5E573852" w:rsidR="003670E6" w:rsidRDefault="003670E6" w:rsidP="003670E6">
      <w:pPr>
        <w:spacing w:before="60" w:after="60"/>
        <w:ind w:firstLine="720"/>
        <w:jc w:val="both"/>
      </w:pPr>
      <w:r>
        <w:t xml:space="preserve">Kế hoạch số </w:t>
      </w:r>
      <w:r w:rsidR="00BF046B">
        <w:t>1</w:t>
      </w:r>
      <w:r w:rsidR="00A545F1">
        <w:t>7</w:t>
      </w:r>
      <w:r w:rsidR="00BF046B">
        <w:t xml:space="preserve">/KH-UBND ngày </w:t>
      </w:r>
      <w:r w:rsidR="00A545F1">
        <w:t>23</w:t>
      </w:r>
      <w:r w:rsidR="00BF046B">
        <w:t xml:space="preserve"> tháng 01 năm 2024 của UBND phường Thủy Lương </w:t>
      </w:r>
      <w:r>
        <w:t xml:space="preserve">về </w:t>
      </w:r>
      <w:r w:rsidRPr="004B586B">
        <w:t>công tác quản lý xây dựng, trật tự đô thị trên địa bàn.</w:t>
      </w:r>
    </w:p>
    <w:p w14:paraId="01F4429B" w14:textId="2DE65809" w:rsidR="00ED300B" w:rsidRDefault="00A47C7C" w:rsidP="00ED300B">
      <w:pPr>
        <w:widowControl w:val="0"/>
        <w:ind w:firstLine="720"/>
        <w:jc w:val="both"/>
        <w:rPr>
          <w:color w:val="000000"/>
          <w:shd w:val="clear" w:color="auto" w:fill="FFFFFF"/>
        </w:rPr>
      </w:pPr>
      <w:r>
        <w:rPr>
          <w:bCs/>
        </w:rPr>
        <w:t>Các</w:t>
      </w:r>
      <w:r w:rsidR="00ED300B">
        <w:rPr>
          <w:bCs/>
        </w:rPr>
        <w:t xml:space="preserve"> </w:t>
      </w:r>
      <w:r>
        <w:t xml:space="preserve">Kế hoạch số </w:t>
      </w:r>
      <w:r w:rsidR="00A545F1">
        <w:t>21</w:t>
      </w:r>
      <w:r>
        <w:t xml:space="preserve">/KH-UBND ngày </w:t>
      </w:r>
      <w:r w:rsidR="00A545F1">
        <w:t>27</w:t>
      </w:r>
      <w:r>
        <w:t>/</w:t>
      </w:r>
      <w:r w:rsidR="00A545F1">
        <w:t>3</w:t>
      </w:r>
      <w:r>
        <w:t>/202</w:t>
      </w:r>
      <w:r w:rsidR="00A545F1">
        <w:t>4</w:t>
      </w:r>
      <w:r>
        <w:t xml:space="preserve">; </w:t>
      </w:r>
      <w:r w:rsidR="00C755C4">
        <w:t xml:space="preserve">số </w:t>
      </w:r>
      <w:r>
        <w:t>52/KH-UBND ngày 08/6/202</w:t>
      </w:r>
      <w:r w:rsidR="004644A3">
        <w:t>4</w:t>
      </w:r>
      <w:r>
        <w:t xml:space="preserve">, về việc </w:t>
      </w:r>
      <w:r w:rsidRPr="00A47C7C">
        <w:rPr>
          <w:color w:val="000000"/>
          <w:shd w:val="clear" w:color="auto" w:fill="FFFFFF"/>
        </w:rPr>
        <w:t>ra quân đảm bảo ATGT, lập lại trật tự đô t</w:t>
      </w:r>
      <w:r w:rsidR="005C259F">
        <w:rPr>
          <w:color w:val="000000"/>
          <w:shd w:val="clear" w:color="auto" w:fill="FFFFFF"/>
        </w:rPr>
        <w:t>hị trên địa bàn phường</w:t>
      </w:r>
      <w:r w:rsidR="00A545F1">
        <w:rPr>
          <w:color w:val="000000"/>
          <w:shd w:val="clear" w:color="auto" w:fill="FFFFFF"/>
        </w:rPr>
        <w:t>.</w:t>
      </w:r>
    </w:p>
    <w:p w14:paraId="4A4363DF" w14:textId="032128D8" w:rsidR="007C48FC" w:rsidRDefault="007C48FC" w:rsidP="007C48FC">
      <w:pPr>
        <w:spacing w:before="60" w:after="60"/>
        <w:ind w:firstLine="720"/>
        <w:jc w:val="both"/>
        <w:rPr>
          <w:b/>
        </w:rPr>
      </w:pPr>
      <w:r>
        <w:rPr>
          <w:b/>
        </w:rPr>
        <w:t>2</w:t>
      </w:r>
      <w:r w:rsidRPr="004B586B">
        <w:rPr>
          <w:b/>
        </w:rPr>
        <w:t xml:space="preserve">. </w:t>
      </w:r>
      <w:r>
        <w:rPr>
          <w:b/>
        </w:rPr>
        <w:t>Kết quả triển khai, thực hiện:</w:t>
      </w:r>
    </w:p>
    <w:p w14:paraId="53D1FE53" w14:textId="66015206" w:rsidR="00BC63C2" w:rsidRPr="00BC63C2" w:rsidRDefault="005435F3" w:rsidP="00BC63C2">
      <w:pPr>
        <w:spacing w:before="60" w:after="60"/>
        <w:ind w:firstLine="720"/>
        <w:jc w:val="both"/>
        <w:rPr>
          <w:color w:val="000000"/>
        </w:rPr>
      </w:pPr>
      <w:r w:rsidRPr="005435F3">
        <w:rPr>
          <w:rStyle w:val="Emphasis"/>
          <w:i w:val="0"/>
          <w:color w:val="000000" w:themeColor="text1"/>
        </w:rPr>
        <w:t>Trong 6 tháng đầu năm đến nay</w:t>
      </w:r>
      <w:r>
        <w:t>, p</w:t>
      </w:r>
      <w:r w:rsidR="00257A4A">
        <w:t xml:space="preserve">hối hợp với Phòng QLĐT thị xã Hương Thủy thực hiện kiểm tra và cấp </w:t>
      </w:r>
      <w:r w:rsidR="004644A3">
        <w:t>26</w:t>
      </w:r>
      <w:r w:rsidR="00C755C4">
        <w:t xml:space="preserve"> </w:t>
      </w:r>
      <w:r w:rsidR="00257A4A">
        <w:t>GPXD nhà ở cho các h</w:t>
      </w:r>
      <w:r w:rsidR="004644A3">
        <w:t>ộ gia đình trên địa bàn phường.</w:t>
      </w:r>
      <w:r w:rsidRPr="005435F3">
        <w:rPr>
          <w:rStyle w:val="Emphasis"/>
          <w:i w:val="0"/>
          <w:color w:val="000000" w:themeColor="text1"/>
        </w:rPr>
        <w:t xml:space="preserve"> UBND phường đã chỉ đạo các ngành phối hợp 27 đợt ra quân kiểm tra tình hình xây dựng, trật tự đô thị để kịp thời nhắc nhỡ, hướng dẫn 03 trường hợp xây dựng không phép và hướng dẫn người dân bổ sung giấy phép đúng theo quy định</w:t>
      </w:r>
      <w:r>
        <w:rPr>
          <w:rStyle w:val="Emphasis"/>
          <w:i w:val="0"/>
          <w:color w:val="000000" w:themeColor="text1"/>
        </w:rPr>
        <w:t xml:space="preserve"> (đến nay 01 trường hợp chưa bổ sung được GPXD, UBND phường yêu cầu ngừng thi công đến khi có GP</w:t>
      </w:r>
      <w:r w:rsidR="00F21BE9">
        <w:rPr>
          <w:rStyle w:val="Emphasis"/>
          <w:i w:val="0"/>
          <w:color w:val="000000" w:themeColor="text1"/>
        </w:rPr>
        <w:t>XD</w:t>
      </w:r>
      <w:r>
        <w:rPr>
          <w:rStyle w:val="Emphasis"/>
          <w:i w:val="0"/>
          <w:color w:val="000000" w:themeColor="text1"/>
        </w:rPr>
        <w:t xml:space="preserve"> đảm bảo theo quy định)</w:t>
      </w:r>
      <w:r w:rsidRPr="005435F3">
        <w:rPr>
          <w:rStyle w:val="Emphasis"/>
          <w:i w:val="0"/>
          <w:color w:val="000000" w:themeColor="text1"/>
        </w:rPr>
        <w:t xml:space="preserve"> điều chỉnh đảm bảo theo quy định. Thực hiện yêu cầu tháo dỡ 05 lều quán, mái che lấn chiếm hành lang an toàn giao thông, đất UBND phường quản lý</w:t>
      </w:r>
      <w:r w:rsidR="007C48FC" w:rsidRPr="005435F3">
        <w:rPr>
          <w:i/>
          <w:color w:val="000000"/>
        </w:rPr>
        <w:t>,</w:t>
      </w:r>
      <w:r w:rsidR="00615DC7">
        <w:rPr>
          <w:color w:val="000000"/>
        </w:rPr>
        <w:t xml:space="preserve"> nhắc nhở và yêu cầu tháo dỡ</w:t>
      </w:r>
      <w:r w:rsidR="007C48FC" w:rsidRPr="00257A4A">
        <w:rPr>
          <w:color w:val="000000"/>
        </w:rPr>
        <w:t xml:space="preserve"> đối với các trương hợp tường rào, bậc cấp, mái che, đặt bảng quảng cáo, để vật liệu xây dựng lấn chiếm lòng lế đường, gây mất mỹ quan đô thị… Phối hợp với Đội quy tắc đô thị kiểm tra các trường hợp xây dựng và sửa</w:t>
      </w:r>
      <w:r>
        <w:rPr>
          <w:color w:val="000000"/>
        </w:rPr>
        <w:t xml:space="preserve"> chữa nhà ở trên địa </w:t>
      </w:r>
      <w:r>
        <w:rPr>
          <w:color w:val="000000"/>
        </w:rPr>
        <w:lastRenderedPageBreak/>
        <w:t xml:space="preserve">bàn phường. </w:t>
      </w:r>
      <w:r w:rsidR="003B4793">
        <w:rPr>
          <w:color w:val="000000"/>
        </w:rPr>
        <w:t>Từ đầu năm đến nay</w:t>
      </w:r>
      <w:r>
        <w:rPr>
          <w:color w:val="000000"/>
        </w:rPr>
        <w:t xml:space="preserve">, </w:t>
      </w:r>
      <w:r w:rsidR="007C48FC" w:rsidRPr="00257A4A">
        <w:rPr>
          <w:color w:val="000000"/>
        </w:rPr>
        <w:t xml:space="preserve">đã </w:t>
      </w:r>
      <w:r>
        <w:rPr>
          <w:color w:val="000000"/>
        </w:rPr>
        <w:t>thực hiện</w:t>
      </w:r>
      <w:r w:rsidR="007C48FC" w:rsidRPr="00257A4A">
        <w:rPr>
          <w:color w:val="000000"/>
        </w:rPr>
        <w:t xml:space="preserve"> </w:t>
      </w:r>
      <w:r>
        <w:rPr>
          <w:color w:val="000000"/>
        </w:rPr>
        <w:t>15</w:t>
      </w:r>
      <w:r w:rsidR="007C48FC" w:rsidRPr="00257A4A">
        <w:rPr>
          <w:color w:val="000000"/>
        </w:rPr>
        <w:t xml:space="preserve"> </w:t>
      </w:r>
      <w:r>
        <w:rPr>
          <w:color w:val="000000"/>
        </w:rPr>
        <w:t>đợt phối hợp kiểm tra</w:t>
      </w:r>
      <w:r w:rsidR="00F21BE9">
        <w:rPr>
          <w:color w:val="000000"/>
        </w:rPr>
        <w:t>. Không có trường hợp vi phạm TTXD – TTĐT nghiêm trọng.</w:t>
      </w:r>
    </w:p>
    <w:p w14:paraId="3F62611D" w14:textId="5FDEC1C8" w:rsidR="007C48FC" w:rsidRDefault="00BC63C2" w:rsidP="00BC63C2">
      <w:pPr>
        <w:tabs>
          <w:tab w:val="left" w:pos="709"/>
        </w:tabs>
        <w:spacing w:before="60" w:after="60"/>
        <w:jc w:val="both"/>
        <w:rPr>
          <w:noProof/>
          <w:spacing w:val="4"/>
        </w:rPr>
      </w:pPr>
      <w:r>
        <w:tab/>
      </w:r>
      <w:r w:rsidR="007C48FC">
        <w:rPr>
          <w:noProof/>
          <w:spacing w:val="4"/>
        </w:rPr>
        <w:t>UBND phường chỉ đạ</w:t>
      </w:r>
      <w:r w:rsidR="00C755C4">
        <w:rPr>
          <w:noProof/>
          <w:spacing w:val="4"/>
        </w:rPr>
        <w:t>o bộ phận Địa chính – Xây dựng</w:t>
      </w:r>
      <w:r w:rsidR="00F21BE9">
        <w:rPr>
          <w:noProof/>
          <w:spacing w:val="4"/>
        </w:rPr>
        <w:t xml:space="preserve"> – Đô thị</w:t>
      </w:r>
      <w:r w:rsidR="00C755C4">
        <w:rPr>
          <w:noProof/>
          <w:spacing w:val="4"/>
        </w:rPr>
        <w:t xml:space="preserve"> </w:t>
      </w:r>
      <w:r w:rsidR="007C48FC">
        <w:rPr>
          <w:noProof/>
          <w:spacing w:val="4"/>
        </w:rPr>
        <w:t>phối hợp với Công an phường</w:t>
      </w:r>
      <w:r w:rsidR="00F21BE9">
        <w:rPr>
          <w:noProof/>
          <w:spacing w:val="4"/>
        </w:rPr>
        <w:t>, Phường đội, Lực lượng an ninh trật tự</w:t>
      </w:r>
      <w:r w:rsidR="00754BAA">
        <w:rPr>
          <w:noProof/>
          <w:spacing w:val="4"/>
        </w:rPr>
        <w:t>, các ban ngành, đoàn thể và Tổ dân phố</w:t>
      </w:r>
      <w:r w:rsidR="00F21BE9">
        <w:rPr>
          <w:noProof/>
          <w:spacing w:val="4"/>
        </w:rPr>
        <w:t xml:space="preserve"> thường xuyên</w:t>
      </w:r>
      <w:r w:rsidR="007C48FC">
        <w:rPr>
          <w:noProof/>
          <w:spacing w:val="4"/>
        </w:rPr>
        <w:t xml:space="preserve"> </w:t>
      </w:r>
      <w:r w:rsidR="007C48FC" w:rsidRPr="005C1608">
        <w:rPr>
          <w:noProof/>
        </w:rPr>
        <w:t>ra quân</w:t>
      </w:r>
      <w:r w:rsidR="00F21BE9">
        <w:rPr>
          <w:noProof/>
        </w:rPr>
        <w:t>, kiểm tra</w:t>
      </w:r>
      <w:r w:rsidR="00754BAA">
        <w:rPr>
          <w:noProof/>
        </w:rPr>
        <w:t>, xử lý,</w:t>
      </w:r>
      <w:r w:rsidR="007C48FC" w:rsidRPr="005C1608">
        <w:rPr>
          <w:noProof/>
        </w:rPr>
        <w:t xml:space="preserve"> lập lại trật tự đô thị, an toàn giao thông</w:t>
      </w:r>
      <w:r w:rsidR="007C48FC" w:rsidRPr="005C1608">
        <w:rPr>
          <w:noProof/>
          <w:spacing w:val="4"/>
        </w:rPr>
        <w:t xml:space="preserve"> </w:t>
      </w:r>
      <w:r w:rsidR="00F21BE9">
        <w:rPr>
          <w:noProof/>
          <w:spacing w:val="4"/>
        </w:rPr>
        <w:t>trên địa bàn phường</w:t>
      </w:r>
      <w:r w:rsidR="007C48FC">
        <w:rPr>
          <w:noProof/>
          <w:spacing w:val="4"/>
        </w:rPr>
        <w:t>.</w:t>
      </w:r>
      <w:r w:rsidR="00F21BE9">
        <w:rPr>
          <w:noProof/>
          <w:spacing w:val="4"/>
        </w:rPr>
        <w:t xml:space="preserve"> </w:t>
      </w:r>
    </w:p>
    <w:p w14:paraId="31B8CB4D" w14:textId="59510C4F" w:rsidR="002F0D7E" w:rsidRPr="001071A4" w:rsidRDefault="007C48FC" w:rsidP="007C48FC">
      <w:pPr>
        <w:widowControl w:val="0"/>
        <w:spacing w:before="60" w:after="60"/>
        <w:jc w:val="both"/>
        <w:rPr>
          <w:bCs/>
          <w:spacing w:val="4"/>
        </w:rPr>
      </w:pPr>
      <w:r>
        <w:rPr>
          <w:noProof/>
          <w:spacing w:val="4"/>
        </w:rPr>
        <w:tab/>
        <w:t xml:space="preserve">Hình thức ra quân </w:t>
      </w:r>
      <w:r w:rsidRPr="001071A4">
        <w:t xml:space="preserve">Tiến hành đồng bộ các biện pháp tuyên truyền, giải thích để các hộ dân nghiêm túc chấp hành các quy định của nhà nước về trật tự đô thị, trật tự an toàn giao thông, thực hiện nếp sống văn minh đô thị, không lấn chiếm lòng lề đường làm nơi kinh doanh, buôn bán gây mất mỹ quan đô thị; đồng thời kiên quyết xử lý nghiêm các trường hợp vi phạm. </w:t>
      </w:r>
      <w:r w:rsidRPr="001071A4">
        <w:rPr>
          <w:bCs/>
          <w:spacing w:val="4"/>
        </w:rPr>
        <w:t>Trên cơ sở đó, đưa công tác quản lý xây dựng, công tác trật tự đô thị, trật tự an toàn giao thông ngày càng đi vào nề nếp.</w:t>
      </w:r>
    </w:p>
    <w:p w14:paraId="405DFFFA" w14:textId="634A1BD4" w:rsidR="007C48FC" w:rsidRDefault="007C48FC" w:rsidP="00716673">
      <w:pPr>
        <w:widowControl w:val="0"/>
        <w:spacing w:before="60" w:after="60"/>
        <w:ind w:firstLine="720"/>
        <w:jc w:val="both"/>
      </w:pPr>
      <w:r w:rsidRPr="001071A4">
        <w:t>Đối với các trường hợp thực hiện hành vi buôn bán, kinh doanh vi phạm các quy định của pháp luật về trật tự đô thị, trật tự an toàn giao thông đã được nhắc nhở nhưng vẫn cố tình vi phạm thì lập đầy đủ hồ sơ, thủ tục để xử lý theo đúng quy định của pháp luật.</w:t>
      </w:r>
      <w:r w:rsidR="00716673">
        <w:t xml:space="preserve"> </w:t>
      </w:r>
      <w:r w:rsidRPr="001071A4">
        <w:t xml:space="preserve">Có biện pháp hướng dẫn, phân luồng giao thông kịp thời tại các cổng trường học trên địa bàn phường vào thời điểm học sinh tan trường và biện pháp xử lý tình trạng phụ huynh học sinh đậu đỗ xe không đúng nơi quy định khi đưa đón con em đến trường, cũng như các trường hợp gây mất ATGT, ảnh hưởng việc lưu thông đi lại. Thực hiện triển khai quyết liệt, tập trung lãnh đạo, chỉ đạo thống nhất từ các ban ngành, đoàn thể đến Tổ dân phố để tạo sự đồng tình, hưởng ứng trong cán bộ, nhân dân về việc chấp hành các quy định của pháp luật trên lĩnh vực trật tự đô thị, trật tự an toàn giao thông và tiếp tục duy trì trong thời gian </w:t>
      </w:r>
      <w:r w:rsidR="00716673">
        <w:t>còn lại của năm 202</w:t>
      </w:r>
      <w:r w:rsidR="00754BAA">
        <w:t>4</w:t>
      </w:r>
      <w:r w:rsidRPr="001071A4">
        <w:t>.</w:t>
      </w:r>
    </w:p>
    <w:p w14:paraId="38434136" w14:textId="77777777" w:rsidR="002A5E8C" w:rsidRPr="00774220" w:rsidRDefault="002A5E8C" w:rsidP="002A5E8C">
      <w:pPr>
        <w:spacing w:before="60" w:after="60" w:line="264" w:lineRule="auto"/>
        <w:ind w:firstLine="720"/>
        <w:jc w:val="both"/>
        <w:rPr>
          <w:b/>
        </w:rPr>
      </w:pPr>
      <w:r w:rsidRPr="00774220">
        <w:rPr>
          <w:b/>
        </w:rPr>
        <w:t xml:space="preserve">II. ĐÁNH GIÁ CHUNG </w:t>
      </w:r>
    </w:p>
    <w:p w14:paraId="072994C1" w14:textId="77777777" w:rsidR="002A5E8C" w:rsidRPr="00774220" w:rsidRDefault="002A5E8C" w:rsidP="002A5E8C">
      <w:pPr>
        <w:spacing w:before="60" w:after="60" w:line="264" w:lineRule="auto"/>
        <w:ind w:firstLine="720"/>
        <w:jc w:val="both"/>
        <w:rPr>
          <w:b/>
        </w:rPr>
      </w:pPr>
      <w:r w:rsidRPr="00774220">
        <w:rPr>
          <w:b/>
        </w:rPr>
        <w:t>1. Thuận lợi</w:t>
      </w:r>
    </w:p>
    <w:p w14:paraId="73AA4CF2" w14:textId="2282F247" w:rsidR="00B1461B" w:rsidRDefault="008C0F8A" w:rsidP="005F63B6">
      <w:pPr>
        <w:shd w:val="clear" w:color="auto" w:fill="FFFFFF"/>
        <w:spacing w:before="60" w:after="60"/>
        <w:ind w:firstLine="720"/>
        <w:jc w:val="both"/>
        <w:rPr>
          <w:lang w:val="vi-VN"/>
        </w:rPr>
      </w:pPr>
      <w:r>
        <w:t>Được sự quan tâm, chỉ đạo sát sao của các cấp lãnh đạo</w:t>
      </w:r>
      <w:r w:rsidR="000A1F31">
        <w:t xml:space="preserve"> UBND phường</w:t>
      </w:r>
      <w:r>
        <w:t xml:space="preserve">, </w:t>
      </w:r>
      <w:r w:rsidR="000A1F31">
        <w:t>c</w:t>
      </w:r>
      <w:r w:rsidR="00B1461B" w:rsidRPr="004B586B">
        <w:t xml:space="preserve">ông tác quản lý </w:t>
      </w:r>
      <w:r w:rsidR="005F63B6">
        <w:t xml:space="preserve">TTXD – TTĐT </w:t>
      </w:r>
      <w:r w:rsidR="00B1461B" w:rsidRPr="004B586B">
        <w:t>trên địa bàn phường Thủy Lương có nhiều chuyển biến tích cực. UBND phường đã quán triệt các nhiệm</w:t>
      </w:r>
      <w:r w:rsidR="003B6AFE">
        <w:t xml:space="preserve"> vụ và xây dựng kế hoạch cụ thể</w:t>
      </w:r>
      <w:r w:rsidR="00B1461B" w:rsidRPr="004B586B">
        <w:t xml:space="preserve">; </w:t>
      </w:r>
      <w:r w:rsidR="00CD32B6">
        <w:t>h</w:t>
      </w:r>
      <w:r w:rsidR="003B6AFE">
        <w:t>uy động lực lượng các ngành</w:t>
      </w:r>
      <w:r w:rsidR="00D56004">
        <w:t>, công chức</w:t>
      </w:r>
      <w:r w:rsidR="003B6AFE">
        <w:t xml:space="preserve"> Địa chính- </w:t>
      </w:r>
      <w:r w:rsidR="00F721CF">
        <w:t>X</w:t>
      </w:r>
      <w:r w:rsidR="003B6AFE">
        <w:t>ây dựng, công chức Văn hóa- Xã hội, công chức Tư pháp, lực lượng dân quân, Ban bảo vệ dân phố, tổ trưởng tổ dân phố, phối hợp Công an phường ra quân lập lại trật tự đô thị, trật tự an toàn giao thông.</w:t>
      </w:r>
      <w:r w:rsidR="005F63B6">
        <w:t xml:space="preserve"> </w:t>
      </w:r>
      <w:r w:rsidR="00B1461B" w:rsidRPr="004B586B">
        <w:t xml:space="preserve">Phân công nhiệm vụ cụ thể cho các ngành, phối hợp với Mặt trận và các đoàn thể </w:t>
      </w:r>
      <w:r w:rsidR="003B6AFE">
        <w:t xml:space="preserve">từ phường đến tổ dân phố </w:t>
      </w:r>
      <w:r w:rsidR="00B1461B" w:rsidRPr="004B586B">
        <w:t>trong công tác vận động, tuyên truyền về lĩnh vực q</w:t>
      </w:r>
      <w:r w:rsidR="00CD32B6">
        <w:t>uản lý xây dựng, trật tự đô thị</w:t>
      </w:r>
      <w:r w:rsidR="00B1461B" w:rsidRPr="004B586B">
        <w:t xml:space="preserve"> góp phần xây dựng phường Thủy Lương ngày càng </w:t>
      </w:r>
      <w:r w:rsidR="00B1461B" w:rsidRPr="004B586B">
        <w:rPr>
          <w:lang w:val="vi-VN"/>
        </w:rPr>
        <w:t>giàu đẹp, văn minh.</w:t>
      </w:r>
    </w:p>
    <w:p w14:paraId="307BC9F0" w14:textId="79F0D605" w:rsidR="00A619CA" w:rsidRDefault="00A619CA" w:rsidP="00A619CA">
      <w:pPr>
        <w:spacing w:before="60" w:after="60"/>
        <w:ind w:firstLine="720"/>
        <w:jc w:val="both"/>
      </w:pPr>
      <w:r>
        <w:t>UBND phường thường xuyên thực hiện tuyên truyền các chủ trương, chính sách, quy định và các hình thức, mức xử phạt của nhà nước, chính quyền trong công tác quản lý TTXD – TTĐT bằng nhiều hình thức như : hệ thống loa truyền thanh phường, xe trật tự đô thị, các trang zalo tổ dân phố cũng như tuyên truyền trực tiếp tại các buổi họp dân… Qua đó giúp bà con nhân dân nắm, hiểu rõ và chấp hành tốt các quy định của nhà nước, địa phương trong công tác quản lý TTXD – TTĐT trên địa bàn phường. Tình hình trật tự xây dựng, trật tự đô thị trên địa bàn phường đã đi vào nề nếp. Ý thức của người dân được nâng cao, nghiêm chỉnh chấp hành các quy định trong công tác quản  lý đô thị, trật tự xây dựng do nhà nước và UBND phường đề ra như xây dựng nhà ở bắt buộc phải làm thủ tục cấp GPXD, sửa chữa, xây dựng tường rào, mái che, quán tạm… phải có đơn trình cho UBND phường để kiểm tra, theo dõi và quản lý. Tình trạng xây dựng nhà ở, lều quán trái phép … không còn diễn ra và được ngăn chặn kịp thời.</w:t>
      </w:r>
    </w:p>
    <w:p w14:paraId="7F314EB1" w14:textId="0C9AD448" w:rsidR="00AB63F0" w:rsidRPr="004916CF" w:rsidRDefault="00D9316B" w:rsidP="004916CF">
      <w:pPr>
        <w:spacing w:before="40" w:after="40" w:line="264" w:lineRule="auto"/>
        <w:ind w:firstLine="567"/>
        <w:jc w:val="both"/>
        <w:rPr>
          <w:b/>
          <w:color w:val="000000" w:themeColor="text1"/>
        </w:rPr>
      </w:pPr>
      <w:r w:rsidRPr="004B586B">
        <w:rPr>
          <w:spacing w:val="-4"/>
        </w:rPr>
        <w:t>Công tác chỉnh trang</w:t>
      </w:r>
      <w:r w:rsidR="00223A73">
        <w:rPr>
          <w:spacing w:val="-4"/>
        </w:rPr>
        <w:t>, phát triển</w:t>
      </w:r>
      <w:r w:rsidRPr="004B586B">
        <w:rPr>
          <w:spacing w:val="-4"/>
        </w:rPr>
        <w:t xml:space="preserve"> đô thị được UBND phường</w:t>
      </w:r>
      <w:r w:rsidR="00223A73">
        <w:rPr>
          <w:spacing w:val="-4"/>
        </w:rPr>
        <w:t xml:space="preserve"> đặc biệt</w:t>
      </w:r>
      <w:r w:rsidRPr="004B586B">
        <w:rPr>
          <w:spacing w:val="-4"/>
        </w:rPr>
        <w:t xml:space="preserve"> quan tâm và chú trọng</w:t>
      </w:r>
      <w:r w:rsidR="00245A39">
        <w:rPr>
          <w:spacing w:val="-4"/>
        </w:rPr>
        <w:t>, m</w:t>
      </w:r>
      <w:r w:rsidR="00AB63F0" w:rsidRPr="00B423A7">
        <w:rPr>
          <w:color w:val="000000"/>
          <w:lang w:val="vi-VN"/>
        </w:rPr>
        <w:t>ặc dù còn</w:t>
      </w:r>
      <w:r w:rsidR="00245A39">
        <w:rPr>
          <w:color w:val="000000"/>
        </w:rPr>
        <w:t xml:space="preserve"> rất</w:t>
      </w:r>
      <w:r w:rsidR="00AB63F0" w:rsidRPr="00B423A7">
        <w:rPr>
          <w:color w:val="000000"/>
        </w:rPr>
        <w:t xml:space="preserve"> nhiều</w:t>
      </w:r>
      <w:r w:rsidR="00AB63F0" w:rsidRPr="00B423A7">
        <w:rPr>
          <w:color w:val="000000"/>
          <w:lang w:val="vi-VN"/>
        </w:rPr>
        <w:t xml:space="preserve"> khó khăn nhưng </w:t>
      </w:r>
      <w:r w:rsidR="00AB63F0" w:rsidRPr="00B423A7">
        <w:rPr>
          <w:color w:val="000000"/>
        </w:rPr>
        <w:t>phường</w:t>
      </w:r>
      <w:r w:rsidR="00AB63F0" w:rsidRPr="00B423A7">
        <w:rPr>
          <w:color w:val="000000"/>
          <w:lang w:val="vi-VN"/>
        </w:rPr>
        <w:t xml:space="preserve"> vẫn dành phần lớn ngân sách để tập trung thực hiện công tác chỉnh trang đô thị, xây dựng kết cấu hạ tầng. Trong năm</w:t>
      </w:r>
      <w:r w:rsidR="00AB63F0" w:rsidRPr="00B423A7">
        <w:rPr>
          <w:color w:val="000000"/>
        </w:rPr>
        <w:t xml:space="preserve"> 202</w:t>
      </w:r>
      <w:r w:rsidR="00BF4D37">
        <w:rPr>
          <w:color w:val="000000"/>
        </w:rPr>
        <w:t>4</w:t>
      </w:r>
      <w:r w:rsidR="00AB63F0" w:rsidRPr="00B423A7">
        <w:rPr>
          <w:color w:val="000000"/>
          <w:lang w:val="vi-VN"/>
        </w:rPr>
        <w:t xml:space="preserve">, </w:t>
      </w:r>
      <w:r w:rsidR="00AB63F0" w:rsidRPr="00B423A7">
        <w:rPr>
          <w:color w:val="000000" w:themeColor="text1"/>
        </w:rPr>
        <w:t xml:space="preserve">Tổng nguồn vốn đầu tư xây dựng cơ bản trên địa bàn phường: </w:t>
      </w:r>
      <w:r w:rsidR="00E245DC" w:rsidRPr="00CB66F3">
        <w:rPr>
          <w:color w:val="000000" w:themeColor="text1"/>
        </w:rPr>
        <w:t>79,3 tỷ đồng (trong đó vốn thị xã 16 công trình: 77,1 tỷ đồng, ph</w:t>
      </w:r>
      <w:r w:rsidR="00E245DC">
        <w:rPr>
          <w:color w:val="000000" w:themeColor="text1"/>
        </w:rPr>
        <w:t>ường 6 công trình: 2,2 tỷ đồng)</w:t>
      </w:r>
      <w:r w:rsidR="00952BE2">
        <w:rPr>
          <w:color w:val="000000" w:themeColor="text1"/>
        </w:rPr>
        <w:t xml:space="preserve">. </w:t>
      </w:r>
      <w:r w:rsidR="00952BE2" w:rsidRPr="00CB66F3">
        <w:rPr>
          <w:color w:val="000000" w:themeColor="text1"/>
        </w:rPr>
        <w:t>Mạng lưới giao thông tiếp tục được xây dựng, nâng cấp khá đồng bộ. Đầu năm 2024 đã tập trung đầu tư các nhiều công trình, dự án trọng điểm, tạo bước đột phá trong phát triển kinh tế - xã hội của địa phương như: Đường Nguyễn Thái Bình nối dài đến Trần Hoàn; Nâng cấp sửa chửa đường Bùi Huy Bích (GĐ2); Chỉnh trang các tuyến đường và công viên trên địa bàn phường; với tổng số tiền 25,1 tỷ đồng.</w:t>
      </w:r>
      <w:r w:rsidR="00952BE2">
        <w:rPr>
          <w:color w:val="000000" w:themeColor="text1"/>
        </w:rPr>
        <w:t xml:space="preserve"> </w:t>
      </w:r>
      <w:r w:rsidR="00952BE2">
        <w:rPr>
          <w:color w:val="000000" w:themeColor="text1"/>
          <w:spacing w:val="-6"/>
        </w:rPr>
        <w:t xml:space="preserve">Hệ thống mương thoát nước </w:t>
      </w:r>
      <w:r w:rsidR="00952BE2" w:rsidRPr="00CB66F3">
        <w:rPr>
          <w:color w:val="000000" w:themeColor="text1"/>
          <w:spacing w:val="-6"/>
        </w:rPr>
        <w:t>tiếp tục được</w:t>
      </w:r>
      <w:r w:rsidR="00952BE2">
        <w:rPr>
          <w:color w:val="000000" w:themeColor="text1"/>
          <w:spacing w:val="-6"/>
        </w:rPr>
        <w:t xml:space="preserve"> quan tâm,</w:t>
      </w:r>
      <w:r w:rsidR="00952BE2" w:rsidRPr="00CB66F3">
        <w:rPr>
          <w:color w:val="000000" w:themeColor="text1"/>
          <w:spacing w:val="-6"/>
        </w:rPr>
        <w:t xml:space="preserve"> xây dựng, </w:t>
      </w:r>
      <w:r w:rsidR="00952BE2">
        <w:rPr>
          <w:color w:val="000000" w:themeColor="text1"/>
          <w:spacing w:val="-6"/>
        </w:rPr>
        <w:t xml:space="preserve">nâng cấp như: </w:t>
      </w:r>
      <w:r w:rsidR="00952BE2" w:rsidRPr="00CB66F3">
        <w:rPr>
          <w:color w:val="000000" w:themeColor="text1"/>
          <w:spacing w:val="-6"/>
        </w:rPr>
        <w:t>Hệ thống thoát nước các tuyến đường Thuận Hóa; đường Trần Hoàn; thoát nước khu vực Sợi với tổng số tiền 5,5 tỷ đồng.</w:t>
      </w:r>
      <w:r w:rsidR="00952BE2">
        <w:rPr>
          <w:color w:val="000000" w:themeColor="text1"/>
          <w:spacing w:val="-6"/>
        </w:rPr>
        <w:t xml:space="preserve"> Đảm bảo thoát nước trong mùa mưa lũ, từng bước hoàn thiện</w:t>
      </w:r>
      <w:r w:rsidR="00223A73">
        <w:rPr>
          <w:color w:val="000000" w:themeColor="text1"/>
          <w:spacing w:val="-6"/>
        </w:rPr>
        <w:t xml:space="preserve"> đồng bộ</w:t>
      </w:r>
      <w:r w:rsidR="00952BE2">
        <w:rPr>
          <w:color w:val="000000" w:themeColor="text1"/>
          <w:spacing w:val="-6"/>
        </w:rPr>
        <w:t xml:space="preserve"> hệ thống kết cấu, hạ tầng, giao thông</w:t>
      </w:r>
      <w:r w:rsidR="00223A73">
        <w:rPr>
          <w:color w:val="000000" w:themeColor="text1"/>
          <w:spacing w:val="-6"/>
        </w:rPr>
        <w:t>.</w:t>
      </w:r>
      <w:r w:rsidR="004916CF">
        <w:rPr>
          <w:b/>
          <w:color w:val="000000" w:themeColor="text1"/>
        </w:rPr>
        <w:t xml:space="preserve"> </w:t>
      </w:r>
      <w:r w:rsidR="00AB63F0" w:rsidRPr="00B423A7">
        <w:rPr>
          <w:color w:val="000000"/>
          <w:lang w:val="vi-VN"/>
        </w:rPr>
        <w:t xml:space="preserve">Bên cạnh đó, </w:t>
      </w:r>
      <w:r w:rsidR="00AB63F0" w:rsidRPr="00B423A7">
        <w:rPr>
          <w:color w:val="000000"/>
        </w:rPr>
        <w:t>phường</w:t>
      </w:r>
      <w:r w:rsidR="00AB63F0" w:rsidRPr="00B423A7">
        <w:rPr>
          <w:color w:val="000000"/>
          <w:lang w:val="vi-VN"/>
        </w:rPr>
        <w:t xml:space="preserve"> cũng đã</w:t>
      </w:r>
      <w:r w:rsidR="00AB63F0" w:rsidRPr="00B423A7">
        <w:rPr>
          <w:color w:val="000000"/>
        </w:rPr>
        <w:t xml:space="preserve"> </w:t>
      </w:r>
      <w:r w:rsidR="00AB63F0" w:rsidRPr="00B423A7">
        <w:rPr>
          <w:color w:val="000000"/>
          <w:lang w:val="vi-VN"/>
        </w:rPr>
        <w:t>tích cực phối hợp với các phòng</w:t>
      </w:r>
      <w:r w:rsidR="00AB63F0" w:rsidRPr="00B423A7">
        <w:rPr>
          <w:color w:val="000000"/>
        </w:rPr>
        <w:t>, ban</w:t>
      </w:r>
      <w:r w:rsidR="00AB63F0" w:rsidRPr="00B423A7">
        <w:rPr>
          <w:color w:val="000000"/>
          <w:lang w:val="vi-VN"/>
        </w:rPr>
        <w:t xml:space="preserve"> chuyên môn của </w:t>
      </w:r>
      <w:r w:rsidR="00AB63F0" w:rsidRPr="00B423A7">
        <w:rPr>
          <w:color w:val="000000"/>
        </w:rPr>
        <w:t xml:space="preserve">thị xã </w:t>
      </w:r>
      <w:r w:rsidR="00AB63F0" w:rsidRPr="00B423A7">
        <w:rPr>
          <w:color w:val="000000"/>
          <w:lang w:val="vi-VN"/>
        </w:rPr>
        <w:t>thực hiện công tác bồi thường, giải phóng mặt bằng</w:t>
      </w:r>
      <w:r w:rsidR="00AB63F0" w:rsidRPr="00B423A7">
        <w:rPr>
          <w:color w:val="000000"/>
        </w:rPr>
        <w:t xml:space="preserve"> để thi công</w:t>
      </w:r>
      <w:r w:rsidR="00AB63F0" w:rsidRPr="00B423A7">
        <w:rPr>
          <w:color w:val="000000"/>
          <w:lang w:val="vi-VN"/>
        </w:rPr>
        <w:t xml:space="preserve"> các dự án của tỉnh, của </w:t>
      </w:r>
      <w:r w:rsidR="00AB63F0" w:rsidRPr="00B423A7">
        <w:rPr>
          <w:color w:val="000000"/>
        </w:rPr>
        <w:t>thị xã</w:t>
      </w:r>
      <w:r w:rsidR="00AB63F0" w:rsidRPr="00B423A7">
        <w:rPr>
          <w:color w:val="000000"/>
          <w:lang w:val="vi-VN"/>
        </w:rPr>
        <w:t xml:space="preserve"> trên địa bàn </w:t>
      </w:r>
      <w:r w:rsidR="00AB63F0" w:rsidRPr="00B423A7">
        <w:rPr>
          <w:color w:val="000000"/>
        </w:rPr>
        <w:t>phường như mở rộng đường Vân Dương, đường Tố Hữu nối dài về sân bay Phú Bài</w:t>
      </w:r>
      <w:r w:rsidR="00223A73">
        <w:rPr>
          <w:color w:val="000000"/>
          <w:lang w:val="vi-VN"/>
        </w:rPr>
        <w:t xml:space="preserve">... </w:t>
      </w:r>
      <w:r w:rsidR="00AB63F0" w:rsidRPr="00B423A7">
        <w:rPr>
          <w:color w:val="000000"/>
        </w:rPr>
        <w:t>bộ mặt đô thị của phường cơ bản thay đổi t</w:t>
      </w:r>
      <w:r w:rsidR="00042473">
        <w:rPr>
          <w:color w:val="000000"/>
        </w:rPr>
        <w:t>heo hướng văn minh – hiện đại – đồng bộ</w:t>
      </w:r>
      <w:r w:rsidR="00AB63F0" w:rsidRPr="00B423A7">
        <w:rPr>
          <w:color w:val="000000"/>
        </w:rPr>
        <w:t>.</w:t>
      </w:r>
    </w:p>
    <w:p w14:paraId="5E44328A" w14:textId="77777777" w:rsidR="004916CF" w:rsidRDefault="00223A73" w:rsidP="00245A39">
      <w:pPr>
        <w:spacing w:before="60" w:after="60"/>
        <w:ind w:firstLine="720"/>
        <w:jc w:val="both"/>
      </w:pPr>
      <w:r>
        <w:t xml:space="preserve">Phối </w:t>
      </w:r>
      <w:r w:rsidR="004916CF">
        <w:t>hợp với các ban ngành, đoàn thể và</w:t>
      </w:r>
      <w:r>
        <w:t xml:space="preserve"> tổ dân phố thường xuyên ra quân </w:t>
      </w:r>
      <w:r w:rsidR="004916CF">
        <w:t xml:space="preserve">duy trì </w:t>
      </w:r>
      <w:r w:rsidR="00245A39" w:rsidRPr="00B423A7">
        <w:t xml:space="preserve">xây dựng 2 tuyến đường Thuận Hóa, Hoàng Phan Thái đảm bảo văn minh đô thị </w:t>
      </w:r>
      <w:r w:rsidR="004916CF">
        <w:t xml:space="preserve">Đồng thời đăng ký xây dựng mới 6 tuyến đường khác trên địa bàn phường trong năm 2024. </w:t>
      </w:r>
    </w:p>
    <w:p w14:paraId="675BBD39" w14:textId="1CF45333" w:rsidR="00B564AA" w:rsidRDefault="004916CF" w:rsidP="00D56004">
      <w:pPr>
        <w:spacing w:before="60" w:after="60"/>
        <w:ind w:firstLine="720"/>
        <w:jc w:val="both"/>
        <w:rPr>
          <w:shd w:val="clear" w:color="auto" w:fill="FFFFFF"/>
        </w:rPr>
      </w:pPr>
      <w:r>
        <w:t xml:space="preserve">Đặc biệt trong 6 tháng đầu năm 2024, để đáp </w:t>
      </w:r>
      <w:r w:rsidR="00245A39" w:rsidRPr="00B423A7">
        <w:t>ứng mục tiêu xây dựng phường Thủy Lương đạt chuẩn văn minh đô thị trong thời gian tới.</w:t>
      </w:r>
      <w:r>
        <w:t xml:space="preserve"> UBN</w:t>
      </w:r>
      <w:r w:rsidR="00B564AA">
        <w:t>D phường đã triển khai</w:t>
      </w:r>
      <w:r w:rsidR="00B564AA">
        <w:rPr>
          <w:color w:val="000000"/>
          <w:shd w:val="clear" w:color="auto" w:fill="FFFFFF"/>
        </w:rPr>
        <w:t xml:space="preserve"> kế hoạch</w:t>
      </w:r>
      <w:r w:rsidR="00B200FB">
        <w:rPr>
          <w:color w:val="000000"/>
          <w:shd w:val="clear" w:color="auto" w:fill="FFFFFF"/>
        </w:rPr>
        <w:t xml:space="preserve"> lắp đặt xã hội hóa điện chiếu sáng</w:t>
      </w:r>
      <w:r w:rsidR="00B564AA">
        <w:rPr>
          <w:color w:val="000000"/>
          <w:shd w:val="clear" w:color="auto" w:fill="FFFFFF"/>
        </w:rPr>
        <w:t xml:space="preserve"> trên địa bàn phường và đã được người dân nhiệt tình hưởng ứng, </w:t>
      </w:r>
      <w:r w:rsidR="00B564AA">
        <w:rPr>
          <w:shd w:val="clear" w:color="auto" w:fill="FFFFFF"/>
        </w:rPr>
        <w:t>đ</w:t>
      </w:r>
      <w:r w:rsidR="00B564AA" w:rsidRPr="00C64EAC">
        <w:rPr>
          <w:shd w:val="clear" w:color="auto" w:fill="FFFFFF"/>
        </w:rPr>
        <w:t>ến nay, trên địa bàn toàn phường đã lắp đặt được 10 tuyến kiệt, hẻm</w:t>
      </w:r>
      <w:r w:rsidR="00B564AA">
        <w:rPr>
          <w:shd w:val="clear" w:color="auto" w:fill="FFFFFF"/>
        </w:rPr>
        <w:t xml:space="preserve"> với t</w:t>
      </w:r>
      <w:r w:rsidR="00B564AA" w:rsidRPr="00C64EAC">
        <w:rPr>
          <w:shd w:val="clear" w:color="auto" w:fill="FFFFFF"/>
        </w:rPr>
        <w:t>ổng chiều</w:t>
      </w:r>
      <w:r w:rsidR="00B564AA">
        <w:rPr>
          <w:shd w:val="clear" w:color="auto" w:fill="FFFFFF"/>
        </w:rPr>
        <w:t xml:space="preserve"> dài thực hiện lắp đặt</w:t>
      </w:r>
      <w:r w:rsidR="00B564AA" w:rsidRPr="00C64EAC">
        <w:rPr>
          <w:shd w:val="clear" w:color="auto" w:fill="FFFFFF"/>
        </w:rPr>
        <w:t xml:space="preserve"> </w:t>
      </w:r>
      <w:r w:rsidR="00B564AA">
        <w:rPr>
          <w:shd w:val="clear" w:color="auto" w:fill="FFFFFF"/>
        </w:rPr>
        <w:t>là</w:t>
      </w:r>
      <w:r w:rsidR="00B564AA" w:rsidRPr="00C64EAC">
        <w:rPr>
          <w:shd w:val="clear" w:color="auto" w:fill="FFFFFF"/>
        </w:rPr>
        <w:t xml:space="preserve"> 2223m, với 86 bóng đèn, 15 trụ </w:t>
      </w:r>
      <w:r w:rsidR="00B564AA">
        <w:rPr>
          <w:shd w:val="clear" w:color="auto" w:fill="FFFFFF"/>
        </w:rPr>
        <w:t xml:space="preserve">điện </w:t>
      </w:r>
      <w:r w:rsidR="00B564AA" w:rsidRPr="00C64EAC">
        <w:rPr>
          <w:shd w:val="clear" w:color="auto" w:fill="FFFFFF"/>
        </w:rPr>
        <w:t>được lắp đặt mới, tổng kinh phí gần 200 triệu đồng</w:t>
      </w:r>
      <w:r w:rsidR="006E530F">
        <w:rPr>
          <w:shd w:val="clear" w:color="auto" w:fill="FFFFFF"/>
        </w:rPr>
        <w:t>. Dự kiến đến cuối năm, mỗi tổ dân phố sẽ triển khai lắp đặt thêm từ 1 đến 2 kiệt.</w:t>
      </w:r>
      <w:r w:rsidR="006E530F" w:rsidRPr="006E530F">
        <w:rPr>
          <w:color w:val="000000"/>
          <w:shd w:val="clear" w:color="auto" w:fill="FFFFFF"/>
        </w:rPr>
        <w:t xml:space="preserve"> </w:t>
      </w:r>
      <w:r w:rsidR="006E530F">
        <w:rPr>
          <w:color w:val="000000"/>
          <w:shd w:val="clear" w:color="auto" w:fill="FFFFFF"/>
        </w:rPr>
        <w:t>G</w:t>
      </w:r>
      <w:r w:rsidR="006E530F" w:rsidRPr="00366F7F">
        <w:rPr>
          <w:color w:val="000000"/>
          <w:shd w:val="clear" w:color="auto" w:fill="FFFFFF"/>
        </w:rPr>
        <w:t>óp phần giảm chi phí ngân sách Nhà nước, nâng cao ý thức người dân trong việc bảo quản, tiết kiệm điện</w:t>
      </w:r>
      <w:r w:rsidR="006E530F">
        <w:rPr>
          <w:rFonts w:ascii="Tahoma" w:hAnsi="Tahoma" w:cs="Tahoma"/>
          <w:color w:val="000000"/>
          <w:sz w:val="21"/>
          <w:szCs w:val="21"/>
          <w:shd w:val="clear" w:color="auto" w:fill="FFFFFF"/>
        </w:rPr>
        <w:t>,</w:t>
      </w:r>
      <w:r w:rsidR="006E530F">
        <w:rPr>
          <w:shd w:val="clear" w:color="auto" w:fill="FFFFFF"/>
        </w:rPr>
        <w:t xml:space="preserve"> xây dựng phường Thủy Lương hiện đại, văn minh.</w:t>
      </w:r>
    </w:p>
    <w:p w14:paraId="4E0905D9" w14:textId="5B51ACB7" w:rsidR="00CD32B6" w:rsidRDefault="00B564AA" w:rsidP="00D56004">
      <w:pPr>
        <w:spacing w:before="60" w:after="60"/>
        <w:ind w:firstLine="720"/>
        <w:jc w:val="both"/>
        <w:rPr>
          <w:b/>
        </w:rPr>
      </w:pPr>
      <w:r w:rsidRPr="00C64EAC">
        <w:rPr>
          <w:shd w:val="clear" w:color="auto" w:fill="FFFFFF"/>
        </w:rPr>
        <w:t xml:space="preserve"> </w:t>
      </w:r>
      <w:r w:rsidR="0025215D">
        <w:rPr>
          <w:b/>
          <w:spacing w:val="-4"/>
        </w:rPr>
        <w:t>2. Khó khăn</w:t>
      </w:r>
    </w:p>
    <w:p w14:paraId="3E1493F0" w14:textId="50B080E6" w:rsidR="00B23A11" w:rsidRDefault="00B23A11" w:rsidP="00D56004">
      <w:pPr>
        <w:spacing w:before="60" w:after="60"/>
        <w:ind w:firstLine="720"/>
        <w:jc w:val="both"/>
      </w:pPr>
      <w:r>
        <w:t xml:space="preserve">Dù đã được tuyên truyền, phổ biển rộng rãi, tuy nhiên tình trạng người dân cố tình xây dựng nhà ở trước khi làm thủ tục cấp giấy phép xây dựng vẫn còn diễn ra, khi tiến hành sửa chữa nhà ở hoặc xây dựng tường rào, mái che không làm đơn xin phép theo quy định khiến cho công tác theo dõi, quản lý gặp nhiều khó khăn. </w:t>
      </w:r>
      <w:r w:rsidR="008A304C">
        <w:t xml:space="preserve">Nhiều hộ dân </w:t>
      </w:r>
      <w:r w:rsidR="00BD0898">
        <w:t xml:space="preserve">dù biết quy định vẫn </w:t>
      </w:r>
      <w:r w:rsidR="008A304C">
        <w:t xml:space="preserve">cố tình </w:t>
      </w:r>
      <w:r>
        <w:t>xây dựng các hạng mục công trình phụ như mái hiên che, bậc tam cấp, bậc xe lên xuống lấn ra đất giao thông, đất UBND phường qu</w:t>
      </w:r>
      <w:r w:rsidR="00042473">
        <w:t>ản lý… gây ảnh hưởng giao thông</w:t>
      </w:r>
      <w:r>
        <w:t xml:space="preserve"> đi lại và mất mỹ quan đô thị.</w:t>
      </w:r>
    </w:p>
    <w:p w14:paraId="367C29B7" w14:textId="5B56A9CF" w:rsidR="00B23A11" w:rsidRDefault="00B23A11" w:rsidP="00D56004">
      <w:pPr>
        <w:spacing w:before="60" w:after="60"/>
        <w:ind w:firstLine="720"/>
        <w:jc w:val="both"/>
      </w:pPr>
      <w:r>
        <w:t>Các tuyến đường trên địa bàn phường chưa có lề đường nên tình trạng người dân còn thiếu ý thức, để xảy ra các hành vi gây mất mỹ quan, trật tự đô thị như : đặt biển quảng cáo, để vật liệu xây dựng lấn chiếm lòng lề đường, tình trạng xả nước thải sinh hoạt, nước rửa xe ra một số tuyến đường vẫn còn xảy ra</w:t>
      </w:r>
      <w:r w:rsidR="0044497A">
        <w:t>.</w:t>
      </w:r>
      <w:r>
        <w:t xml:space="preserve"> </w:t>
      </w:r>
      <w:r w:rsidR="0044497A">
        <w:t>Các tuyến kiệt hẽm hiện nay</w:t>
      </w:r>
      <w:r>
        <w:t xml:space="preserve"> khó khăn trong việc xây dựng các hệ thống thoát nước. </w:t>
      </w:r>
    </w:p>
    <w:p w14:paraId="54592EEA" w14:textId="4159937D" w:rsidR="00B23A11" w:rsidRDefault="00B23A11" w:rsidP="00D42DC4">
      <w:pPr>
        <w:spacing w:before="60" w:after="60"/>
        <w:ind w:firstLine="720"/>
        <w:jc w:val="both"/>
      </w:pPr>
      <w:r>
        <w:t>Bên cạnh đó việc phát hiện các trường hợp vi phạm của cán bộ phụ trách công tác đô thị còn chậm, cũng như hệ thống cán bộ phụ trách tổ dân phố chưa thực sự sâu sát địa bàn, ngại va chạm, dẫn đến</w:t>
      </w:r>
      <w:r w:rsidRPr="00EE0F3E">
        <w:t xml:space="preserve"> không báo cáo hoặc báo cáo kịp thời các trường hợp</w:t>
      </w:r>
      <w:r>
        <w:t xml:space="preserve"> </w:t>
      </w:r>
      <w:r w:rsidRPr="00EE0F3E">
        <w:t>vi phạm để ngăn chặn xử lý</w:t>
      </w:r>
      <w:r>
        <w:t>.</w:t>
      </w:r>
      <w:r w:rsidR="00461386">
        <w:t xml:space="preserve"> Một số hộ dân còn chây lỳ, không chấp hành nghiêm túc xử lý của UBND phường cũng như cố tình bao che các hành vi sai phạm.</w:t>
      </w:r>
    </w:p>
    <w:p w14:paraId="4496F7FA" w14:textId="0F4A3D3C" w:rsidR="005807DE" w:rsidRPr="005807DE" w:rsidRDefault="005807DE" w:rsidP="00D56004">
      <w:pPr>
        <w:spacing w:before="60" w:after="60"/>
        <w:ind w:firstLine="720"/>
        <w:jc w:val="both"/>
        <w:rPr>
          <w:b/>
          <w:shd w:val="clear" w:color="auto" w:fill="FFFFFF"/>
        </w:rPr>
      </w:pPr>
      <w:r w:rsidRPr="005807DE">
        <w:rPr>
          <w:b/>
          <w:shd w:val="clear" w:color="auto" w:fill="FFFFFF"/>
        </w:rPr>
        <w:t xml:space="preserve">III. Nhiệm vụ thực hiện </w:t>
      </w:r>
      <w:r w:rsidR="0025215D">
        <w:rPr>
          <w:b/>
          <w:shd w:val="clear" w:color="auto" w:fill="FFFFFF"/>
        </w:rPr>
        <w:t xml:space="preserve">trong </w:t>
      </w:r>
      <w:r w:rsidR="00064E5F">
        <w:rPr>
          <w:b/>
          <w:shd w:val="clear" w:color="auto" w:fill="FFFFFF"/>
        </w:rPr>
        <w:t>năm 2024</w:t>
      </w:r>
      <w:r w:rsidR="0025215D">
        <w:rPr>
          <w:b/>
          <w:shd w:val="clear" w:color="auto" w:fill="FFFFFF"/>
        </w:rPr>
        <w:t>.</w:t>
      </w:r>
    </w:p>
    <w:p w14:paraId="43EF996A" w14:textId="77777777" w:rsidR="008A304C" w:rsidRDefault="005807DE" w:rsidP="00DC0AC1">
      <w:pPr>
        <w:spacing w:before="60" w:after="60"/>
        <w:ind w:firstLine="720"/>
        <w:jc w:val="both"/>
      </w:pPr>
      <w:r w:rsidRPr="005807DE">
        <w:t>UBND phường</w:t>
      </w:r>
      <w:r w:rsidR="001E4D0E">
        <w:t xml:space="preserve"> tiếp tục triển khai</w:t>
      </w:r>
      <w:r w:rsidRPr="005807DE">
        <w:t xml:space="preserve"> huy động lực lượng cơ quan ban ngành phối hợp lực lượng Công </w:t>
      </w:r>
      <w:r w:rsidR="00D56004">
        <w:t>a</w:t>
      </w:r>
      <w:r w:rsidRPr="005807DE">
        <w:t>n phường ra quân lập lại trật tự đô thị, trật tự an toàn giao thông</w:t>
      </w:r>
      <w:r w:rsidR="001E4D0E">
        <w:t xml:space="preserve"> theo kế</w:t>
      </w:r>
      <w:r w:rsidR="00AC74A0">
        <w:t xml:space="preserve"> hoạch đầu năm đã đề ra.</w:t>
      </w:r>
    </w:p>
    <w:p w14:paraId="6EB419BE" w14:textId="5CAA33B8" w:rsidR="005807DE" w:rsidRDefault="00DC0AC1" w:rsidP="00DC0AC1">
      <w:pPr>
        <w:spacing w:before="60" w:after="60"/>
        <w:ind w:firstLine="720"/>
        <w:jc w:val="both"/>
      </w:pPr>
      <w:r>
        <w:t>Thành lập</w:t>
      </w:r>
      <w:r w:rsidR="004432D0">
        <w:t xml:space="preserve"> và</w:t>
      </w:r>
      <w:r w:rsidR="00BE130A">
        <w:t xml:space="preserve"> </w:t>
      </w:r>
      <w:r>
        <w:t xml:space="preserve">ban hành quy chế hoạt động của </w:t>
      </w:r>
      <w:r w:rsidRPr="00DC0AC1">
        <w:rPr>
          <w:bCs/>
        </w:rPr>
        <w:t>Tổ quản lý trật tự đô thị</w:t>
      </w:r>
      <w:r w:rsidRPr="00DC0AC1">
        <w:rPr>
          <w:i/>
        </w:rPr>
        <w:t xml:space="preserve"> </w:t>
      </w:r>
      <w:r w:rsidR="006000CB">
        <w:t>phường</w:t>
      </w:r>
      <w:r w:rsidR="004432D0">
        <w:t xml:space="preserve"> gồm nhiều lực lượng tham gia,</w:t>
      </w:r>
      <w:r w:rsidR="006000CB">
        <w:t xml:space="preserve"> nhằm mục đích </w:t>
      </w:r>
      <w:r w:rsidR="00BE130A">
        <w:t>thực hiện</w:t>
      </w:r>
      <w:r w:rsidR="006000CB">
        <w:t xml:space="preserve"> hiệu quả</w:t>
      </w:r>
      <w:r w:rsidR="004432D0">
        <w:t xml:space="preserve"> </w:t>
      </w:r>
      <w:r w:rsidR="00BE130A">
        <w:t>hơn công tác quản lý TTXD – TTĐT</w:t>
      </w:r>
      <w:r w:rsidR="00CD4B67">
        <w:t xml:space="preserve"> trên địa bàn phường</w:t>
      </w:r>
      <w:r w:rsidR="00BE130A">
        <w:t xml:space="preserve"> trong thời gian tới.</w:t>
      </w:r>
    </w:p>
    <w:p w14:paraId="07CA0049" w14:textId="4068BCEE" w:rsidR="00475F7F" w:rsidRDefault="00475F7F" w:rsidP="00D56004">
      <w:pPr>
        <w:spacing w:before="60" w:after="60"/>
        <w:ind w:firstLine="720"/>
        <w:jc w:val="both"/>
        <w:rPr>
          <w:lang w:val="sv-SE"/>
        </w:rPr>
      </w:pPr>
      <w:r w:rsidRPr="00D04487">
        <w:rPr>
          <w:lang w:val="sv-SE"/>
        </w:rPr>
        <w:t xml:space="preserve">Thường xuyên </w:t>
      </w:r>
      <w:r>
        <w:rPr>
          <w:lang w:val="sv-SE"/>
        </w:rPr>
        <w:t xml:space="preserve">phối hợp với các ngành liên quan ra quân thực hiện kiểm tra, nhắc nhở xử lý các hành vi vi phạm TTXD – TTĐT, cũng như </w:t>
      </w:r>
      <w:r w:rsidRPr="00D04487">
        <w:rPr>
          <w:lang w:val="sv-SE"/>
        </w:rPr>
        <w:t>tăng cường hơn nữa đi cơ sở để kiểm tra, nắm tình hình nhằm ngăn chặn các trường hợp vi phạm xảy ra, thông qua cán bộ, đảng viên, các cơ quan, ban ngành, đoàn thể để nắm tình hình và</w:t>
      </w:r>
      <w:r>
        <w:rPr>
          <w:lang w:val="sv-SE"/>
        </w:rPr>
        <w:t xml:space="preserve"> có thông tin 2 chiều, để xử lý k</w:t>
      </w:r>
      <w:r w:rsidR="007D712B">
        <w:rPr>
          <w:lang w:val="sv-SE"/>
        </w:rPr>
        <w:t>ịp thời các trường hợp vi phạm.</w:t>
      </w:r>
    </w:p>
    <w:p w14:paraId="6B79B214" w14:textId="4331EED4" w:rsidR="00475F7F" w:rsidRPr="008853B6" w:rsidRDefault="00475F7F" w:rsidP="008853B6">
      <w:pPr>
        <w:spacing w:before="60" w:after="60"/>
        <w:ind w:firstLine="720"/>
        <w:jc w:val="both"/>
        <w:rPr>
          <w:color w:val="000000"/>
          <w:shd w:val="clear" w:color="auto" w:fill="FFFFFF"/>
        </w:rPr>
      </w:pPr>
      <w:r>
        <w:rPr>
          <w:lang w:val="sv-SE"/>
        </w:rPr>
        <w:t xml:space="preserve">Tiếp tục tuyên truyển rộng rãi đến người dân trong phường các quy định, pháp luật của nhà nước và địa phương thông qua các kênh để người dân nắm, từ đó nâng cao ý thức, trách nhiệm làm cho công tác quản lý trật tự đô thị, trật tự xây </w:t>
      </w:r>
      <w:r w:rsidR="008853B6">
        <w:rPr>
          <w:lang w:val="sv-SE"/>
        </w:rPr>
        <w:t xml:space="preserve">dựng ngày càng đạt hiệu quả cao và </w:t>
      </w:r>
      <w:r w:rsidR="008853B6" w:rsidRPr="005807DE">
        <w:rPr>
          <w:color w:val="000000"/>
          <w:shd w:val="clear" w:color="auto" w:fill="FFFFFF"/>
        </w:rPr>
        <w:t>tạo sự đồng thuận của người dân trong công tác lập lại trật tự, kỷ cương trên lĩnh vực này</w:t>
      </w:r>
      <w:r w:rsidR="008853B6">
        <w:rPr>
          <w:color w:val="000000"/>
          <w:shd w:val="clear" w:color="auto" w:fill="FFFFFF"/>
        </w:rPr>
        <w:t xml:space="preserve">, </w:t>
      </w:r>
      <w:r w:rsidR="008853B6" w:rsidRPr="00FC7CF7">
        <w:rPr>
          <w:color w:val="000000"/>
        </w:rPr>
        <w:t>phối hợp</w:t>
      </w:r>
      <w:r w:rsidR="008853B6">
        <w:rPr>
          <w:color w:val="000000"/>
        </w:rPr>
        <w:t xml:space="preserve"> với</w:t>
      </w:r>
      <w:r w:rsidR="008853B6" w:rsidRPr="00FC7CF7">
        <w:rPr>
          <w:color w:val="000000"/>
        </w:rPr>
        <w:t xml:space="preserve"> các Ban ngành đoàn thể, tổ dân phố tích cực tham gia vận động các hộ </w:t>
      </w:r>
      <w:r w:rsidR="008853B6">
        <w:rPr>
          <w:color w:val="000000"/>
        </w:rPr>
        <w:t>gia đình</w:t>
      </w:r>
      <w:r w:rsidR="008853B6" w:rsidRPr="00FC7CF7">
        <w:rPr>
          <w:color w:val="000000"/>
        </w:rPr>
        <w:t xml:space="preserve"> không chiếm dụ</w:t>
      </w:r>
      <w:r w:rsidR="008853B6">
        <w:rPr>
          <w:color w:val="000000"/>
        </w:rPr>
        <w:t>ng lòng lề đường để kinh doanh, buôn bán, họp chợ</w:t>
      </w:r>
      <w:r w:rsidR="00CC5667">
        <w:rPr>
          <w:color w:val="000000"/>
        </w:rPr>
        <w:t xml:space="preserve"> tự phát</w:t>
      </w:r>
      <w:r w:rsidR="008853B6">
        <w:rPr>
          <w:color w:val="000000"/>
        </w:rPr>
        <w:t>, treo biển quảng cáo, băng rôn… làm ảnh hưởng cảnh quang đô thị, che tầm nhìn, gây mất trật tự an toàn giao thông.</w:t>
      </w:r>
    </w:p>
    <w:p w14:paraId="299A3D29" w14:textId="5C550821" w:rsidR="005807DE" w:rsidRDefault="00CD32B6" w:rsidP="00D56004">
      <w:pPr>
        <w:pStyle w:val="NormalWeb"/>
        <w:shd w:val="clear" w:color="auto" w:fill="FFFFFF"/>
        <w:spacing w:before="60" w:beforeAutospacing="0" w:after="60" w:afterAutospacing="0"/>
        <w:ind w:firstLine="720"/>
        <w:jc w:val="both"/>
        <w:textAlignment w:val="baseline"/>
        <w:rPr>
          <w:color w:val="000000"/>
          <w:sz w:val="28"/>
          <w:szCs w:val="28"/>
          <w:shd w:val="clear" w:color="auto" w:fill="FFFFFF"/>
        </w:rPr>
      </w:pPr>
      <w:r>
        <w:rPr>
          <w:color w:val="000000"/>
          <w:sz w:val="28"/>
          <w:szCs w:val="28"/>
        </w:rPr>
        <w:t>UBND</w:t>
      </w:r>
      <w:r w:rsidRPr="00FC7CF7">
        <w:rPr>
          <w:color w:val="000000"/>
          <w:sz w:val="28"/>
          <w:szCs w:val="28"/>
        </w:rPr>
        <w:t xml:space="preserve"> phường phối hợp</w:t>
      </w:r>
      <w:r w:rsidR="00475F7F">
        <w:rPr>
          <w:color w:val="000000"/>
          <w:sz w:val="28"/>
          <w:szCs w:val="28"/>
        </w:rPr>
        <w:t xml:space="preserve"> với lực lượng</w:t>
      </w:r>
      <w:r w:rsidRPr="00FC7CF7">
        <w:rPr>
          <w:color w:val="000000"/>
          <w:sz w:val="28"/>
          <w:szCs w:val="28"/>
        </w:rPr>
        <w:t xml:space="preserve"> Công an, Ban bảo vệ dân phố</w:t>
      </w:r>
      <w:r>
        <w:rPr>
          <w:color w:val="000000"/>
          <w:sz w:val="28"/>
          <w:szCs w:val="28"/>
        </w:rPr>
        <w:t xml:space="preserve">, các ban ngành đoàn thể, tổ trưởng tổ dân phố </w:t>
      </w:r>
      <w:r w:rsidRPr="00FC7CF7">
        <w:rPr>
          <w:color w:val="000000"/>
          <w:sz w:val="28"/>
          <w:szCs w:val="28"/>
        </w:rPr>
        <w:t>tiến hành kiểm tra xử lý vi phạm hành chính trong lĩnh vực trật tự an toàn giao thông - trật tự đô thị.</w:t>
      </w:r>
      <w:r>
        <w:rPr>
          <w:color w:val="000000"/>
          <w:sz w:val="28"/>
          <w:szCs w:val="28"/>
        </w:rPr>
        <w:t xml:space="preserve"> </w:t>
      </w:r>
      <w:r w:rsidR="005807DE" w:rsidRPr="00CD32B6">
        <w:rPr>
          <w:color w:val="000000"/>
          <w:sz w:val="28"/>
          <w:szCs w:val="28"/>
          <w:shd w:val="clear" w:color="auto" w:fill="FFFFFF"/>
        </w:rPr>
        <w:t>Kiên quyết giải toả, xử lý nghiêm các trường hợp vi phạm nhiều lần không khắc phục; các vi phạm về treo, dán biển hiệu nơi công cộng, đặt dưới lề đường gây cản trở giao thông mất mỹ quan đô thị…không để tình trạng tái lấn chiếm lòng lề đường làm nơi mua bán, kinh doanh.</w:t>
      </w:r>
    </w:p>
    <w:p w14:paraId="702D4786" w14:textId="163C55D8" w:rsidR="00FA7137" w:rsidRPr="004B586B" w:rsidRDefault="001D31A5" w:rsidP="00D56004">
      <w:pPr>
        <w:spacing w:before="60" w:after="60"/>
        <w:ind w:firstLine="720"/>
        <w:jc w:val="both"/>
        <w:rPr>
          <w:b/>
        </w:rPr>
      </w:pPr>
      <w:r>
        <w:rPr>
          <w:b/>
        </w:rPr>
        <w:t>I</w:t>
      </w:r>
      <w:r w:rsidR="00FA7137">
        <w:rPr>
          <w:b/>
        </w:rPr>
        <w:t>V</w:t>
      </w:r>
      <w:r w:rsidR="00FA7137" w:rsidRPr="004B586B">
        <w:rPr>
          <w:b/>
        </w:rPr>
        <w:t>. Kiến nghị đề xuất</w:t>
      </w:r>
    </w:p>
    <w:p w14:paraId="141DCCA1" w14:textId="389B8A4B" w:rsidR="00FA7137" w:rsidRDefault="00FA7137" w:rsidP="00D56004">
      <w:pPr>
        <w:spacing w:before="60" w:after="60"/>
        <w:ind w:firstLine="720"/>
        <w:jc w:val="both"/>
      </w:pPr>
      <w:r w:rsidRPr="004B586B">
        <w:t xml:space="preserve">Ngoài trách nhiệm của phường, thị xã cần quan tâm các nguồn kinh phí hỗ trợ cho phường xây dựng các công trình phúc lợi, chợ trung tâm, điện chiếu sáng, hệ thống giao thông, vỉa hè và hệ thống thoát nước trên địa bàn. </w:t>
      </w:r>
    </w:p>
    <w:p w14:paraId="5BE43D58" w14:textId="60C749AD" w:rsidR="00AC74A0" w:rsidRDefault="00AC74A0" w:rsidP="00D56004">
      <w:pPr>
        <w:spacing w:before="60" w:after="60"/>
        <w:ind w:firstLine="720"/>
        <w:jc w:val="both"/>
        <w:rPr>
          <w:color w:val="000000"/>
        </w:rPr>
      </w:pPr>
      <w:r>
        <w:t xml:space="preserve">Nâng cao trách nhiệm của các ban ngành đoàn thể, tổ dân phố trong </w:t>
      </w:r>
      <w:r w:rsidRPr="00FC7CF7">
        <w:rPr>
          <w:color w:val="000000"/>
        </w:rPr>
        <w:t>lĩnh vực trật tự đô thị</w:t>
      </w:r>
      <w:r>
        <w:rPr>
          <w:color w:val="000000"/>
        </w:rPr>
        <w:t xml:space="preserve"> để có biện pháp xử lý kịp thời các trường hợp vi phạm xảy ra.</w:t>
      </w:r>
    </w:p>
    <w:p w14:paraId="3D46462F" w14:textId="70EB3592" w:rsidR="00CC5667" w:rsidRDefault="00CC5667" w:rsidP="00D56004">
      <w:pPr>
        <w:spacing w:before="60" w:after="60"/>
        <w:ind w:firstLine="720"/>
        <w:jc w:val="both"/>
      </w:pPr>
      <w:r w:rsidRPr="00DC0AC1">
        <w:rPr>
          <w:bCs/>
        </w:rPr>
        <w:t>Tổ quản lý trật tự đô thị</w:t>
      </w:r>
      <w:r w:rsidRPr="00DC0AC1">
        <w:rPr>
          <w:i/>
        </w:rPr>
        <w:t xml:space="preserve"> </w:t>
      </w:r>
      <w:r>
        <w:t>phường tăng cường phối hợp, kiểm tra và xử lý kịp thời các vấn đề xảy ra trong công tác quản lý TTXD – TTĐT trên địa bàn phường.</w:t>
      </w:r>
    </w:p>
    <w:p w14:paraId="308CF7B4" w14:textId="63CAE397" w:rsidR="00AE6BFE" w:rsidRDefault="00DE101E" w:rsidP="00042473">
      <w:pPr>
        <w:spacing w:before="60" w:after="60"/>
        <w:ind w:firstLine="720"/>
        <w:jc w:val="both"/>
        <w:rPr>
          <w:color w:val="000000"/>
        </w:rPr>
      </w:pPr>
      <w:r w:rsidRPr="004B586B">
        <w:t>Trên đây là báo cáo</w:t>
      </w:r>
      <w:r w:rsidR="007C1F80">
        <w:t xml:space="preserve"> sơ kết</w:t>
      </w:r>
      <w:r w:rsidR="00AC74A0">
        <w:t xml:space="preserve"> </w:t>
      </w:r>
      <w:r w:rsidR="00AE6BFE">
        <w:t>đánh giá</w:t>
      </w:r>
      <w:r w:rsidRPr="004B586B">
        <w:t xml:space="preserve"> công tác </w:t>
      </w:r>
      <w:r w:rsidR="00AE6BFE">
        <w:t xml:space="preserve">TTXD </w:t>
      </w:r>
      <w:r w:rsidR="007C1F80">
        <w:t>–</w:t>
      </w:r>
      <w:r w:rsidR="00AE6BFE">
        <w:t xml:space="preserve"> TTĐT</w:t>
      </w:r>
      <w:r w:rsidR="007C1F80">
        <w:t xml:space="preserve"> 6 tháng đầu</w:t>
      </w:r>
      <w:r w:rsidR="00AC74A0">
        <w:t xml:space="preserve"> </w:t>
      </w:r>
      <w:r w:rsidR="00DB607D" w:rsidRPr="004B586B">
        <w:t xml:space="preserve">năm </w:t>
      </w:r>
      <w:r w:rsidR="00A25421">
        <w:t>202</w:t>
      </w:r>
      <w:r w:rsidR="007C1F80">
        <w:t>4</w:t>
      </w:r>
      <w:r w:rsidR="005807DE">
        <w:t xml:space="preserve"> </w:t>
      </w:r>
      <w:r w:rsidR="00AC74A0">
        <w:t>trên địa bàn phường</w:t>
      </w:r>
      <w:r w:rsidR="00042473">
        <w:t xml:space="preserve"> Thủy Lương</w:t>
      </w:r>
      <w:r w:rsidR="00AC74A0">
        <w:t xml:space="preserve">. UBND phường báo cáo </w:t>
      </w:r>
      <w:r w:rsidR="001462BC">
        <w:t xml:space="preserve">để </w:t>
      </w:r>
      <w:r w:rsidR="00AC74A0">
        <w:rPr>
          <w:color w:val="000000"/>
        </w:rPr>
        <w:t xml:space="preserve">các cấp, các ngành </w:t>
      </w:r>
      <w:r w:rsidR="001462BC">
        <w:rPr>
          <w:color w:val="000000"/>
        </w:rPr>
        <w:t xml:space="preserve">tham gia góp ý, </w:t>
      </w:r>
      <w:r w:rsidR="00AC74A0">
        <w:rPr>
          <w:color w:val="000000"/>
        </w:rPr>
        <w:t xml:space="preserve">giúp UBND phường </w:t>
      </w:r>
      <w:r w:rsidR="00AE6BFE">
        <w:rPr>
          <w:color w:val="000000"/>
        </w:rPr>
        <w:t xml:space="preserve">tiếp tục </w:t>
      </w:r>
      <w:r w:rsidR="00AC74A0">
        <w:rPr>
          <w:color w:val="000000"/>
        </w:rPr>
        <w:t xml:space="preserve">tổ chức thực hiện đạt </w:t>
      </w:r>
      <w:r w:rsidR="001462BC">
        <w:rPr>
          <w:color w:val="000000"/>
        </w:rPr>
        <w:t>hiệu quả hơn trong thời gian tới</w:t>
      </w:r>
      <w:r w:rsidR="00AC74A0">
        <w:rPr>
          <w:color w:val="000000"/>
        </w:rPr>
        <w:t>./.</w:t>
      </w:r>
    </w:p>
    <w:p w14:paraId="798A1103" w14:textId="77777777" w:rsidR="00042473" w:rsidRPr="001462BC" w:rsidRDefault="00042473" w:rsidP="00042473">
      <w:pPr>
        <w:spacing w:before="60" w:after="60"/>
        <w:ind w:firstLine="720"/>
        <w:jc w:val="both"/>
        <w:rPr>
          <w:color w:val="000000"/>
        </w:rPr>
      </w:pPr>
    </w:p>
    <w:tbl>
      <w:tblPr>
        <w:tblW w:w="0" w:type="auto"/>
        <w:tblLook w:val="0000" w:firstRow="0" w:lastRow="0" w:firstColumn="0" w:lastColumn="0" w:noHBand="0" w:noVBand="0"/>
      </w:tblPr>
      <w:tblGrid>
        <w:gridCol w:w="4039"/>
        <w:gridCol w:w="5032"/>
      </w:tblGrid>
      <w:tr w:rsidR="00DE101E" w:rsidRPr="004B586B" w14:paraId="260F0EE5" w14:textId="77777777" w:rsidTr="00A25421">
        <w:trPr>
          <w:trHeight w:val="1752"/>
        </w:trPr>
        <w:tc>
          <w:tcPr>
            <w:tcW w:w="4428" w:type="dxa"/>
          </w:tcPr>
          <w:p w14:paraId="3DE17AAF" w14:textId="77777777" w:rsidR="00DE101E" w:rsidRPr="004B586B" w:rsidRDefault="00DE101E" w:rsidP="00C603F4">
            <w:pPr>
              <w:rPr>
                <w:b/>
                <w:i/>
                <w:iCs/>
                <w:sz w:val="22"/>
                <w:szCs w:val="22"/>
              </w:rPr>
            </w:pPr>
            <w:r w:rsidRPr="004B586B">
              <w:rPr>
                <w:b/>
                <w:i/>
                <w:iCs/>
                <w:sz w:val="22"/>
                <w:szCs w:val="22"/>
              </w:rPr>
              <w:t>Nơi nhận:</w:t>
            </w:r>
          </w:p>
          <w:p w14:paraId="0E2C6EDC" w14:textId="77777777" w:rsidR="00DE101E" w:rsidRPr="00215A57" w:rsidRDefault="00DE101E" w:rsidP="00C603F4">
            <w:pPr>
              <w:rPr>
                <w:bCs/>
                <w:sz w:val="20"/>
                <w:szCs w:val="20"/>
              </w:rPr>
            </w:pPr>
            <w:r w:rsidRPr="00215A57">
              <w:rPr>
                <w:bCs/>
                <w:sz w:val="20"/>
                <w:szCs w:val="20"/>
              </w:rPr>
              <w:t xml:space="preserve">- </w:t>
            </w:r>
            <w:r w:rsidR="00A25421" w:rsidRPr="00215A57">
              <w:rPr>
                <w:bCs/>
                <w:sz w:val="20"/>
                <w:szCs w:val="20"/>
              </w:rPr>
              <w:t>UBND</w:t>
            </w:r>
            <w:r w:rsidRPr="00215A57">
              <w:rPr>
                <w:bCs/>
                <w:sz w:val="20"/>
                <w:szCs w:val="20"/>
              </w:rPr>
              <w:t xml:space="preserve"> thị xã (b/c);</w:t>
            </w:r>
          </w:p>
          <w:p w14:paraId="59A594E2" w14:textId="77777777" w:rsidR="00DE101E" w:rsidRPr="00215A57" w:rsidRDefault="00DE101E" w:rsidP="00C603F4">
            <w:pPr>
              <w:rPr>
                <w:bCs/>
                <w:sz w:val="20"/>
                <w:szCs w:val="20"/>
              </w:rPr>
            </w:pPr>
            <w:r w:rsidRPr="00215A57">
              <w:rPr>
                <w:bCs/>
                <w:sz w:val="20"/>
                <w:szCs w:val="20"/>
              </w:rPr>
              <w:t>- BTV Đảng ủy, TT HĐND phường;</w:t>
            </w:r>
          </w:p>
          <w:p w14:paraId="404D8D53" w14:textId="77777777" w:rsidR="00DE101E" w:rsidRPr="00215A57" w:rsidRDefault="00DE101E" w:rsidP="00C603F4">
            <w:pPr>
              <w:rPr>
                <w:bCs/>
                <w:sz w:val="20"/>
                <w:szCs w:val="20"/>
              </w:rPr>
            </w:pPr>
            <w:r w:rsidRPr="00215A57">
              <w:rPr>
                <w:bCs/>
                <w:sz w:val="20"/>
                <w:szCs w:val="20"/>
              </w:rPr>
              <w:t>- CT- PCT UBND phường;</w:t>
            </w:r>
          </w:p>
          <w:p w14:paraId="7A338037" w14:textId="77777777" w:rsidR="00215A57" w:rsidRPr="00215A57" w:rsidRDefault="00215A57" w:rsidP="00215A57">
            <w:pPr>
              <w:tabs>
                <w:tab w:val="left" w:pos="8820"/>
              </w:tabs>
              <w:spacing w:line="264" w:lineRule="auto"/>
              <w:jc w:val="both"/>
              <w:rPr>
                <w:rFonts w:eastAsia="Calibri"/>
                <w:sz w:val="20"/>
                <w:szCs w:val="20"/>
              </w:rPr>
            </w:pPr>
            <w:r w:rsidRPr="00215A57">
              <w:rPr>
                <w:bCs/>
                <w:sz w:val="20"/>
                <w:szCs w:val="20"/>
              </w:rPr>
              <w:t xml:space="preserve">- </w:t>
            </w:r>
            <w:r w:rsidRPr="00215A57">
              <w:rPr>
                <w:rFonts w:eastAsia="Calibri"/>
                <w:sz w:val="20"/>
                <w:szCs w:val="20"/>
              </w:rPr>
              <w:t>Các cơ quan, ban ngành, đoàn thể;</w:t>
            </w:r>
          </w:p>
          <w:p w14:paraId="24CAC0BB" w14:textId="77777777" w:rsidR="00215A57" w:rsidRPr="00215A57" w:rsidRDefault="00215A57" w:rsidP="00215A57">
            <w:pPr>
              <w:tabs>
                <w:tab w:val="left" w:pos="8820"/>
              </w:tabs>
              <w:spacing w:line="264" w:lineRule="auto"/>
              <w:jc w:val="both"/>
              <w:rPr>
                <w:rFonts w:eastAsia="Calibri"/>
                <w:sz w:val="20"/>
                <w:szCs w:val="20"/>
              </w:rPr>
            </w:pPr>
            <w:r w:rsidRPr="00215A57">
              <w:rPr>
                <w:rFonts w:eastAsia="Calibri"/>
                <w:sz w:val="20"/>
                <w:szCs w:val="20"/>
              </w:rPr>
              <w:t>- Các Tổ dân phố;</w:t>
            </w:r>
          </w:p>
          <w:p w14:paraId="11509E6D" w14:textId="77777777" w:rsidR="00DE101E" w:rsidRPr="00215A57" w:rsidRDefault="00DE101E" w:rsidP="00C603F4">
            <w:pPr>
              <w:rPr>
                <w:bCs/>
                <w:sz w:val="20"/>
                <w:szCs w:val="20"/>
              </w:rPr>
            </w:pPr>
            <w:r w:rsidRPr="00215A57">
              <w:rPr>
                <w:bCs/>
                <w:sz w:val="20"/>
                <w:szCs w:val="20"/>
              </w:rPr>
              <w:t>- Lưu: VP.</w:t>
            </w:r>
          </w:p>
          <w:p w14:paraId="5CDA82EE" w14:textId="77777777" w:rsidR="00DE101E" w:rsidRPr="004B586B" w:rsidRDefault="00DE101E" w:rsidP="00C603F4">
            <w:pPr>
              <w:rPr>
                <w:b/>
                <w:bCs/>
                <w:sz w:val="22"/>
              </w:rPr>
            </w:pPr>
          </w:p>
        </w:tc>
        <w:tc>
          <w:tcPr>
            <w:tcW w:w="5490" w:type="dxa"/>
          </w:tcPr>
          <w:p w14:paraId="45DDBB4E" w14:textId="77777777" w:rsidR="00DE101E" w:rsidRPr="004B586B" w:rsidRDefault="00DE101E" w:rsidP="00C603F4">
            <w:pPr>
              <w:jc w:val="center"/>
              <w:rPr>
                <w:b/>
                <w:bCs/>
              </w:rPr>
            </w:pPr>
            <w:r w:rsidRPr="004B586B">
              <w:rPr>
                <w:b/>
              </w:rPr>
              <w:t xml:space="preserve">TM. ỦY BAN NHÂN DÂN </w:t>
            </w:r>
          </w:p>
          <w:p w14:paraId="666766D1" w14:textId="77777777" w:rsidR="00DE101E" w:rsidRPr="004B586B" w:rsidRDefault="00B13347" w:rsidP="00C603F4">
            <w:pPr>
              <w:jc w:val="center"/>
              <w:rPr>
                <w:b/>
                <w:bCs/>
              </w:rPr>
            </w:pPr>
            <w:r>
              <w:rPr>
                <w:b/>
              </w:rPr>
              <w:t>KT.</w:t>
            </w:r>
            <w:r w:rsidR="00DE101E" w:rsidRPr="004B586B">
              <w:rPr>
                <w:b/>
              </w:rPr>
              <w:t>CHỦ TỊCH</w:t>
            </w:r>
          </w:p>
          <w:p w14:paraId="27E044B5" w14:textId="77777777" w:rsidR="00DE101E" w:rsidRPr="004B586B" w:rsidRDefault="00B13347" w:rsidP="00C603F4">
            <w:pPr>
              <w:jc w:val="center"/>
              <w:rPr>
                <w:b/>
                <w:sz w:val="26"/>
              </w:rPr>
            </w:pPr>
            <w:r>
              <w:rPr>
                <w:b/>
                <w:sz w:val="26"/>
              </w:rPr>
              <w:t>PHÓ CHỦ TỊCH</w:t>
            </w:r>
          </w:p>
          <w:p w14:paraId="61B892FE" w14:textId="77777777" w:rsidR="00DE101E" w:rsidRDefault="00DE101E" w:rsidP="00C603F4">
            <w:pPr>
              <w:rPr>
                <w:b/>
                <w:sz w:val="26"/>
              </w:rPr>
            </w:pPr>
          </w:p>
          <w:p w14:paraId="145107ED" w14:textId="5887A300" w:rsidR="001462BC" w:rsidRDefault="001462BC" w:rsidP="00C603F4">
            <w:pPr>
              <w:rPr>
                <w:b/>
                <w:sz w:val="26"/>
              </w:rPr>
            </w:pPr>
          </w:p>
          <w:p w14:paraId="668517CE" w14:textId="77777777" w:rsidR="00042473" w:rsidRDefault="00042473" w:rsidP="00C603F4">
            <w:pPr>
              <w:rPr>
                <w:b/>
                <w:sz w:val="26"/>
              </w:rPr>
            </w:pPr>
          </w:p>
          <w:p w14:paraId="27DC2797" w14:textId="77777777" w:rsidR="00DE101E" w:rsidRPr="004B586B" w:rsidRDefault="00DE101E" w:rsidP="001462BC">
            <w:pPr>
              <w:rPr>
                <w:b/>
                <w:sz w:val="26"/>
              </w:rPr>
            </w:pPr>
          </w:p>
          <w:p w14:paraId="43E79369" w14:textId="77777777" w:rsidR="00DE101E" w:rsidRPr="004B586B" w:rsidRDefault="00DE101E" w:rsidP="00A25421">
            <w:pPr>
              <w:jc w:val="center"/>
              <w:rPr>
                <w:b/>
                <w:bCs/>
                <w:sz w:val="22"/>
              </w:rPr>
            </w:pPr>
            <w:r w:rsidRPr="004B586B">
              <w:rPr>
                <w:b/>
              </w:rPr>
              <w:t xml:space="preserve"> </w:t>
            </w:r>
            <w:r w:rsidR="00A25421">
              <w:rPr>
                <w:b/>
              </w:rPr>
              <w:t>Phạm Thị Thủy</w:t>
            </w:r>
          </w:p>
        </w:tc>
      </w:tr>
    </w:tbl>
    <w:p w14:paraId="2ABB2250" w14:textId="77777777" w:rsidR="00DE101E" w:rsidRPr="004B586B" w:rsidRDefault="00DE101E" w:rsidP="00DE101E"/>
    <w:p w14:paraId="68201699" w14:textId="77777777" w:rsidR="00DE101E" w:rsidRPr="004B586B" w:rsidRDefault="00DE101E" w:rsidP="00DE101E"/>
    <w:p w14:paraId="320FECFC" w14:textId="77777777" w:rsidR="004714E1" w:rsidRPr="004B586B" w:rsidRDefault="004714E1" w:rsidP="00D9316B"/>
    <w:sectPr w:rsidR="004714E1" w:rsidRPr="004B586B" w:rsidSect="0047217B">
      <w:headerReference w:type="default" r:id="rId8"/>
      <w:footerReference w:type="default" r:id="rId9"/>
      <w:pgSz w:w="11906" w:h="16838"/>
      <w:pgMar w:top="1134" w:right="1134" w:bottom="1134" w:left="1701" w:header="510" w:footer="170" w:gutter="0"/>
      <w:pgNumType w:chapStyle="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F50F" w14:textId="77777777" w:rsidR="007C4B19" w:rsidRDefault="007C4B19" w:rsidP="00C62EA9">
      <w:r>
        <w:separator/>
      </w:r>
    </w:p>
  </w:endnote>
  <w:endnote w:type="continuationSeparator" w:id="0">
    <w:p w14:paraId="01F6A71F" w14:textId="77777777" w:rsidR="007C4B19" w:rsidRDefault="007C4B19" w:rsidP="00C6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94D9" w14:textId="5FA88442" w:rsidR="00DF7A6B" w:rsidRDefault="00DF7A6B" w:rsidP="009358F7">
    <w:pPr>
      <w:pStyle w:val="Footer"/>
      <w:jc w:val="center"/>
    </w:pPr>
  </w:p>
  <w:p w14:paraId="7E132D62" w14:textId="77777777" w:rsidR="00876B45" w:rsidRDefault="00876B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CD40" w14:textId="77777777" w:rsidR="007C4B19" w:rsidRDefault="007C4B19" w:rsidP="00C62EA9">
      <w:r>
        <w:separator/>
      </w:r>
    </w:p>
  </w:footnote>
  <w:footnote w:type="continuationSeparator" w:id="0">
    <w:p w14:paraId="06F7FC76" w14:textId="77777777" w:rsidR="007C4B19" w:rsidRDefault="007C4B19" w:rsidP="00C62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50429"/>
      <w:docPartObj>
        <w:docPartGallery w:val="Page Numbers (Top of Page)"/>
        <w:docPartUnique/>
      </w:docPartObj>
    </w:sdtPr>
    <w:sdtEndPr>
      <w:rPr>
        <w:noProof/>
      </w:rPr>
    </w:sdtEndPr>
    <w:sdtContent>
      <w:p w14:paraId="52ECEA02" w14:textId="1020C922" w:rsidR="00772EC8" w:rsidRDefault="00772EC8">
        <w:pPr>
          <w:pStyle w:val="Header"/>
          <w:jc w:val="center"/>
        </w:pPr>
        <w:r>
          <w:fldChar w:fldCharType="begin"/>
        </w:r>
        <w:r>
          <w:instrText xml:space="preserve"> PAGE   \* MERGEFORMAT </w:instrText>
        </w:r>
        <w:r>
          <w:fldChar w:fldCharType="separate"/>
        </w:r>
        <w:r w:rsidR="007C4B19">
          <w:rPr>
            <w:noProof/>
          </w:rPr>
          <w:t>1</w:t>
        </w:r>
        <w:r>
          <w:rPr>
            <w:noProof/>
          </w:rPr>
          <w:fldChar w:fldCharType="end"/>
        </w:r>
      </w:p>
    </w:sdtContent>
  </w:sdt>
  <w:p w14:paraId="65AFC3D8" w14:textId="77777777" w:rsidR="00772EC8" w:rsidRDefault="00772E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DC2"/>
    <w:multiLevelType w:val="hybridMultilevel"/>
    <w:tmpl w:val="043A888C"/>
    <w:lvl w:ilvl="0" w:tplc="4DCE51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7460F"/>
    <w:multiLevelType w:val="hybridMultilevel"/>
    <w:tmpl w:val="A7028568"/>
    <w:lvl w:ilvl="0" w:tplc="289C6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D0BA1"/>
    <w:multiLevelType w:val="hybridMultilevel"/>
    <w:tmpl w:val="3BB60AEC"/>
    <w:lvl w:ilvl="0" w:tplc="9EF6D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A05968"/>
    <w:multiLevelType w:val="hybridMultilevel"/>
    <w:tmpl w:val="9CD883DA"/>
    <w:lvl w:ilvl="0" w:tplc="2580ED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007FB0"/>
    <w:multiLevelType w:val="hybridMultilevel"/>
    <w:tmpl w:val="75CC6C9C"/>
    <w:lvl w:ilvl="0" w:tplc="560A562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2D6017"/>
    <w:multiLevelType w:val="hybridMultilevel"/>
    <w:tmpl w:val="C1BA930E"/>
    <w:lvl w:ilvl="0" w:tplc="551EE99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0E7340"/>
    <w:multiLevelType w:val="hybridMultilevel"/>
    <w:tmpl w:val="00FE9314"/>
    <w:lvl w:ilvl="0" w:tplc="594E68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E876D7"/>
    <w:multiLevelType w:val="hybridMultilevel"/>
    <w:tmpl w:val="4F5034AE"/>
    <w:lvl w:ilvl="0" w:tplc="97228E9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D1495C"/>
    <w:multiLevelType w:val="hybridMultilevel"/>
    <w:tmpl w:val="5F604474"/>
    <w:lvl w:ilvl="0" w:tplc="52BED73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9" w15:restartNumberingAfterBreak="0">
    <w:nsid w:val="79091529"/>
    <w:multiLevelType w:val="hybridMultilevel"/>
    <w:tmpl w:val="31FE5890"/>
    <w:lvl w:ilvl="0" w:tplc="4E3CCDF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67B8D"/>
    <w:multiLevelType w:val="hybridMultilevel"/>
    <w:tmpl w:val="ACACDB9E"/>
    <w:lvl w:ilvl="0" w:tplc="71F8AC7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10"/>
  </w:num>
  <w:num w:numId="2">
    <w:abstractNumId w:val="8"/>
  </w:num>
  <w:num w:numId="3">
    <w:abstractNumId w:val="5"/>
  </w:num>
  <w:num w:numId="4">
    <w:abstractNumId w:val="1"/>
  </w:num>
  <w:num w:numId="5">
    <w:abstractNumId w:val="4"/>
  </w:num>
  <w:num w:numId="6">
    <w:abstractNumId w:val="3"/>
  </w:num>
  <w:num w:numId="7">
    <w:abstractNumId w:val="9"/>
  </w:num>
  <w:num w:numId="8">
    <w:abstractNumId w:val="0"/>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3C"/>
    <w:rsid w:val="00011EC5"/>
    <w:rsid w:val="000139F0"/>
    <w:rsid w:val="000151BF"/>
    <w:rsid w:val="00026C31"/>
    <w:rsid w:val="00037359"/>
    <w:rsid w:val="00042473"/>
    <w:rsid w:val="00064E5F"/>
    <w:rsid w:val="00096818"/>
    <w:rsid w:val="000A1F31"/>
    <w:rsid w:val="000A4753"/>
    <w:rsid w:val="000B11A1"/>
    <w:rsid w:val="000C2A9F"/>
    <w:rsid w:val="000E4358"/>
    <w:rsid w:val="00107E2E"/>
    <w:rsid w:val="0013334C"/>
    <w:rsid w:val="001462BC"/>
    <w:rsid w:val="001617A8"/>
    <w:rsid w:val="00164205"/>
    <w:rsid w:val="00186453"/>
    <w:rsid w:val="001A0671"/>
    <w:rsid w:val="001C194D"/>
    <w:rsid w:val="001D0632"/>
    <w:rsid w:val="001D31A5"/>
    <w:rsid w:val="001E4D0E"/>
    <w:rsid w:val="00215A57"/>
    <w:rsid w:val="00223A73"/>
    <w:rsid w:val="00241CDD"/>
    <w:rsid w:val="00245A39"/>
    <w:rsid w:val="00251D3C"/>
    <w:rsid w:val="0025215D"/>
    <w:rsid w:val="00257A4A"/>
    <w:rsid w:val="0027278F"/>
    <w:rsid w:val="002A5E8C"/>
    <w:rsid w:val="002C69BA"/>
    <w:rsid w:val="002F0D7E"/>
    <w:rsid w:val="00340786"/>
    <w:rsid w:val="00360E6E"/>
    <w:rsid w:val="00361DA8"/>
    <w:rsid w:val="003670E6"/>
    <w:rsid w:val="00371CCC"/>
    <w:rsid w:val="00380928"/>
    <w:rsid w:val="00395465"/>
    <w:rsid w:val="00395FC8"/>
    <w:rsid w:val="003B4793"/>
    <w:rsid w:val="003B6AFE"/>
    <w:rsid w:val="003C4A97"/>
    <w:rsid w:val="003E5CC3"/>
    <w:rsid w:val="003F099C"/>
    <w:rsid w:val="003F4664"/>
    <w:rsid w:val="0041721B"/>
    <w:rsid w:val="004432D0"/>
    <w:rsid w:val="0044497A"/>
    <w:rsid w:val="00461386"/>
    <w:rsid w:val="00462D1A"/>
    <w:rsid w:val="004644A3"/>
    <w:rsid w:val="00467B4E"/>
    <w:rsid w:val="004714E1"/>
    <w:rsid w:val="0047217B"/>
    <w:rsid w:val="00475F7F"/>
    <w:rsid w:val="004916CF"/>
    <w:rsid w:val="004B0A83"/>
    <w:rsid w:val="004B586B"/>
    <w:rsid w:val="00501D02"/>
    <w:rsid w:val="005106D8"/>
    <w:rsid w:val="00511619"/>
    <w:rsid w:val="00511C8F"/>
    <w:rsid w:val="00515BA4"/>
    <w:rsid w:val="00533848"/>
    <w:rsid w:val="00534D69"/>
    <w:rsid w:val="005435F3"/>
    <w:rsid w:val="00552505"/>
    <w:rsid w:val="005807DE"/>
    <w:rsid w:val="005C259F"/>
    <w:rsid w:val="005C67DF"/>
    <w:rsid w:val="005D21D5"/>
    <w:rsid w:val="005F63B6"/>
    <w:rsid w:val="005F7CEF"/>
    <w:rsid w:val="006000CB"/>
    <w:rsid w:val="00613864"/>
    <w:rsid w:val="00615DC7"/>
    <w:rsid w:val="0062422D"/>
    <w:rsid w:val="00632340"/>
    <w:rsid w:val="00636FC3"/>
    <w:rsid w:val="00637130"/>
    <w:rsid w:val="0064432A"/>
    <w:rsid w:val="006669F0"/>
    <w:rsid w:val="00682D95"/>
    <w:rsid w:val="00683090"/>
    <w:rsid w:val="006872F1"/>
    <w:rsid w:val="00696F26"/>
    <w:rsid w:val="006A2C7D"/>
    <w:rsid w:val="006C3124"/>
    <w:rsid w:val="006C48A5"/>
    <w:rsid w:val="006D630F"/>
    <w:rsid w:val="006D72F4"/>
    <w:rsid w:val="006E530F"/>
    <w:rsid w:val="00716673"/>
    <w:rsid w:val="007237DF"/>
    <w:rsid w:val="00725160"/>
    <w:rsid w:val="0073684A"/>
    <w:rsid w:val="0074711A"/>
    <w:rsid w:val="00754BAA"/>
    <w:rsid w:val="00754F14"/>
    <w:rsid w:val="00772EC8"/>
    <w:rsid w:val="00773BAE"/>
    <w:rsid w:val="007A2605"/>
    <w:rsid w:val="007A41DA"/>
    <w:rsid w:val="007B085F"/>
    <w:rsid w:val="007B08AB"/>
    <w:rsid w:val="007C1F80"/>
    <w:rsid w:val="007C48FC"/>
    <w:rsid w:val="007C4B19"/>
    <w:rsid w:val="007D712B"/>
    <w:rsid w:val="00836B87"/>
    <w:rsid w:val="00846FE5"/>
    <w:rsid w:val="00870514"/>
    <w:rsid w:val="008717BF"/>
    <w:rsid w:val="00876035"/>
    <w:rsid w:val="00876B45"/>
    <w:rsid w:val="008853B6"/>
    <w:rsid w:val="008871FD"/>
    <w:rsid w:val="008A304C"/>
    <w:rsid w:val="008C0F8A"/>
    <w:rsid w:val="008C4639"/>
    <w:rsid w:val="008C6134"/>
    <w:rsid w:val="008C6600"/>
    <w:rsid w:val="008D003F"/>
    <w:rsid w:val="008D0427"/>
    <w:rsid w:val="008D7D78"/>
    <w:rsid w:val="008F7530"/>
    <w:rsid w:val="00900310"/>
    <w:rsid w:val="00913009"/>
    <w:rsid w:val="00916013"/>
    <w:rsid w:val="00923BAB"/>
    <w:rsid w:val="009264F9"/>
    <w:rsid w:val="009343E8"/>
    <w:rsid w:val="009358F7"/>
    <w:rsid w:val="00944567"/>
    <w:rsid w:val="00952BE2"/>
    <w:rsid w:val="00993221"/>
    <w:rsid w:val="009D4469"/>
    <w:rsid w:val="00A058C3"/>
    <w:rsid w:val="00A21590"/>
    <w:rsid w:val="00A25421"/>
    <w:rsid w:val="00A320A3"/>
    <w:rsid w:val="00A42E8E"/>
    <w:rsid w:val="00A47C7C"/>
    <w:rsid w:val="00A545F1"/>
    <w:rsid w:val="00A619CA"/>
    <w:rsid w:val="00A83110"/>
    <w:rsid w:val="00AB63F0"/>
    <w:rsid w:val="00AC0B94"/>
    <w:rsid w:val="00AC15CE"/>
    <w:rsid w:val="00AC74A0"/>
    <w:rsid w:val="00AE6B75"/>
    <w:rsid w:val="00AE6BFE"/>
    <w:rsid w:val="00AF2D0D"/>
    <w:rsid w:val="00AF51D9"/>
    <w:rsid w:val="00B13347"/>
    <w:rsid w:val="00B1461B"/>
    <w:rsid w:val="00B1549A"/>
    <w:rsid w:val="00B200FB"/>
    <w:rsid w:val="00B220CD"/>
    <w:rsid w:val="00B23257"/>
    <w:rsid w:val="00B23A11"/>
    <w:rsid w:val="00B35E82"/>
    <w:rsid w:val="00B36BFD"/>
    <w:rsid w:val="00B410C6"/>
    <w:rsid w:val="00B41F2D"/>
    <w:rsid w:val="00B47B3B"/>
    <w:rsid w:val="00B564AA"/>
    <w:rsid w:val="00B62140"/>
    <w:rsid w:val="00B62278"/>
    <w:rsid w:val="00B651D9"/>
    <w:rsid w:val="00B65333"/>
    <w:rsid w:val="00B76037"/>
    <w:rsid w:val="00B76A3D"/>
    <w:rsid w:val="00B812B9"/>
    <w:rsid w:val="00B8255D"/>
    <w:rsid w:val="00BA0164"/>
    <w:rsid w:val="00BB3004"/>
    <w:rsid w:val="00BC473C"/>
    <w:rsid w:val="00BC63C2"/>
    <w:rsid w:val="00BD0898"/>
    <w:rsid w:val="00BD7780"/>
    <w:rsid w:val="00BE130A"/>
    <w:rsid w:val="00BF046B"/>
    <w:rsid w:val="00BF4D37"/>
    <w:rsid w:val="00BF7309"/>
    <w:rsid w:val="00BF7654"/>
    <w:rsid w:val="00C237B3"/>
    <w:rsid w:val="00C24234"/>
    <w:rsid w:val="00C377C5"/>
    <w:rsid w:val="00C577B8"/>
    <w:rsid w:val="00C62EA9"/>
    <w:rsid w:val="00C74401"/>
    <w:rsid w:val="00C755C4"/>
    <w:rsid w:val="00C86025"/>
    <w:rsid w:val="00CA6670"/>
    <w:rsid w:val="00CC5667"/>
    <w:rsid w:val="00CD32B6"/>
    <w:rsid w:val="00CD4B67"/>
    <w:rsid w:val="00CD5899"/>
    <w:rsid w:val="00D062D9"/>
    <w:rsid w:val="00D364CA"/>
    <w:rsid w:val="00D42DC4"/>
    <w:rsid w:val="00D462FB"/>
    <w:rsid w:val="00D56004"/>
    <w:rsid w:val="00D75627"/>
    <w:rsid w:val="00D9316B"/>
    <w:rsid w:val="00D964BD"/>
    <w:rsid w:val="00DB31E5"/>
    <w:rsid w:val="00DB607D"/>
    <w:rsid w:val="00DC0AC1"/>
    <w:rsid w:val="00DC5AE9"/>
    <w:rsid w:val="00DD6211"/>
    <w:rsid w:val="00DE0824"/>
    <w:rsid w:val="00DE101E"/>
    <w:rsid w:val="00DF5298"/>
    <w:rsid w:val="00DF6188"/>
    <w:rsid w:val="00DF7A6B"/>
    <w:rsid w:val="00E039A8"/>
    <w:rsid w:val="00E245DC"/>
    <w:rsid w:val="00E247FA"/>
    <w:rsid w:val="00E54B36"/>
    <w:rsid w:val="00E55FF9"/>
    <w:rsid w:val="00E802BD"/>
    <w:rsid w:val="00EC5020"/>
    <w:rsid w:val="00ED300B"/>
    <w:rsid w:val="00ED342F"/>
    <w:rsid w:val="00F045F3"/>
    <w:rsid w:val="00F21BE9"/>
    <w:rsid w:val="00F37299"/>
    <w:rsid w:val="00F7045B"/>
    <w:rsid w:val="00F721CF"/>
    <w:rsid w:val="00F85496"/>
    <w:rsid w:val="00FA7137"/>
    <w:rsid w:val="00FB2239"/>
    <w:rsid w:val="00FC2571"/>
    <w:rsid w:val="00FC7FAF"/>
    <w:rsid w:val="00FD0058"/>
    <w:rsid w:val="00FD18E8"/>
    <w:rsid w:val="00FD51B9"/>
    <w:rsid w:val="00FE1BC7"/>
    <w:rsid w:val="00FE23B5"/>
    <w:rsid w:val="00FE3353"/>
    <w:rsid w:val="00FF24C1"/>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E8588C7"/>
  <w15:docId w15:val="{50D443FA-D656-4F58-8FCA-424AF0A0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3C"/>
    <w:pPr>
      <w:spacing w:line="240" w:lineRule="auto"/>
    </w:pPr>
    <w:rPr>
      <w:rFonts w:eastAsia="Times New Roman"/>
      <w:sz w:val="28"/>
      <w:szCs w:val="28"/>
    </w:rPr>
  </w:style>
  <w:style w:type="paragraph" w:styleId="Heading2">
    <w:name w:val="heading 2"/>
    <w:basedOn w:val="Normal"/>
    <w:next w:val="Normal"/>
    <w:link w:val="Heading2Char"/>
    <w:qFormat/>
    <w:rsid w:val="00CD32B6"/>
    <w:pPr>
      <w:keepNext/>
      <w:jc w:val="center"/>
      <w:outlineLvl w:val="1"/>
    </w:pPr>
    <w:rPr>
      <w:rFonts w:ascii="VNtimes new roman" w:hAnsi="VN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1D3C"/>
    <w:pPr>
      <w:jc w:val="center"/>
    </w:pPr>
    <w:rPr>
      <w:rFonts w:ascii="VNtimes new roman" w:hAnsi="VNtimes new roman"/>
      <w:b/>
      <w:szCs w:val="20"/>
    </w:rPr>
  </w:style>
  <w:style w:type="character" w:customStyle="1" w:styleId="TitleChar">
    <w:name w:val="Title Char"/>
    <w:basedOn w:val="DefaultParagraphFont"/>
    <w:link w:val="Title"/>
    <w:rsid w:val="00251D3C"/>
    <w:rPr>
      <w:rFonts w:ascii="VNtimes new roman" w:eastAsia="Times New Roman" w:hAnsi="VNtimes new roman"/>
      <w:b/>
      <w:sz w:val="28"/>
      <w:szCs w:val="20"/>
    </w:rPr>
  </w:style>
  <w:style w:type="paragraph" w:styleId="BodyText">
    <w:name w:val="Body Text"/>
    <w:basedOn w:val="Normal"/>
    <w:link w:val="BodyTextChar"/>
    <w:rsid w:val="00251D3C"/>
    <w:pPr>
      <w:jc w:val="both"/>
    </w:pPr>
    <w:rPr>
      <w:rFonts w:ascii="VNtimes new roman" w:hAnsi="VNtimes new roman"/>
      <w:szCs w:val="24"/>
    </w:rPr>
  </w:style>
  <w:style w:type="character" w:customStyle="1" w:styleId="BodyTextChar">
    <w:name w:val="Body Text Char"/>
    <w:basedOn w:val="DefaultParagraphFont"/>
    <w:link w:val="BodyText"/>
    <w:rsid w:val="00251D3C"/>
    <w:rPr>
      <w:rFonts w:ascii="VNtimes new roman" w:eastAsia="Times New Roman" w:hAnsi="VNtimes new roman"/>
      <w:sz w:val="28"/>
    </w:rPr>
  </w:style>
  <w:style w:type="paragraph" w:styleId="Footer">
    <w:name w:val="footer"/>
    <w:basedOn w:val="Normal"/>
    <w:link w:val="FooterChar"/>
    <w:uiPriority w:val="99"/>
    <w:rsid w:val="00251D3C"/>
    <w:pPr>
      <w:tabs>
        <w:tab w:val="center" w:pos="4680"/>
        <w:tab w:val="right" w:pos="9360"/>
      </w:tabs>
    </w:pPr>
  </w:style>
  <w:style w:type="character" w:customStyle="1" w:styleId="FooterChar">
    <w:name w:val="Footer Char"/>
    <w:basedOn w:val="DefaultParagraphFont"/>
    <w:link w:val="Footer"/>
    <w:uiPriority w:val="99"/>
    <w:rsid w:val="00251D3C"/>
    <w:rPr>
      <w:rFonts w:eastAsia="Times New Roman"/>
      <w:sz w:val="28"/>
      <w:szCs w:val="28"/>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251D3C"/>
    <w:pPr>
      <w:spacing w:before="100" w:beforeAutospacing="1" w:after="100" w:afterAutospacing="1"/>
    </w:pPr>
    <w:rPr>
      <w:sz w:val="24"/>
      <w:szCs w:val="24"/>
    </w:rPr>
  </w:style>
  <w:style w:type="paragraph" w:styleId="ListParagraph">
    <w:name w:val="List Paragraph"/>
    <w:basedOn w:val="Normal"/>
    <w:uiPriority w:val="34"/>
    <w:qFormat/>
    <w:rsid w:val="00B47B3B"/>
    <w:pPr>
      <w:ind w:left="720"/>
      <w:contextualSpacing/>
    </w:pPr>
  </w:style>
  <w:style w:type="paragraph" w:styleId="BodyTextIndent3">
    <w:name w:val="Body Text Indent 3"/>
    <w:basedOn w:val="Normal"/>
    <w:link w:val="BodyTextIndent3Char"/>
    <w:uiPriority w:val="99"/>
    <w:unhideWhenUsed/>
    <w:rsid w:val="00B220CD"/>
    <w:pPr>
      <w:spacing w:after="120"/>
      <w:ind w:left="360"/>
    </w:pPr>
    <w:rPr>
      <w:sz w:val="16"/>
      <w:szCs w:val="16"/>
    </w:rPr>
  </w:style>
  <w:style w:type="character" w:customStyle="1" w:styleId="BodyTextIndent3Char">
    <w:name w:val="Body Text Indent 3 Char"/>
    <w:basedOn w:val="DefaultParagraphFont"/>
    <w:link w:val="BodyTextIndent3"/>
    <w:uiPriority w:val="99"/>
    <w:rsid w:val="00B220CD"/>
    <w:rPr>
      <w:rFonts w:eastAsia="Times New Roman"/>
      <w:sz w:val="16"/>
      <w:szCs w:val="16"/>
    </w:rPr>
  </w:style>
  <w:style w:type="paragraph" w:styleId="BalloonText">
    <w:name w:val="Balloon Text"/>
    <w:basedOn w:val="Normal"/>
    <w:link w:val="BalloonTextChar"/>
    <w:uiPriority w:val="99"/>
    <w:semiHidden/>
    <w:unhideWhenUsed/>
    <w:rsid w:val="004B586B"/>
    <w:rPr>
      <w:rFonts w:ascii="Tahoma" w:hAnsi="Tahoma" w:cs="Tahoma"/>
      <w:sz w:val="16"/>
      <w:szCs w:val="16"/>
    </w:rPr>
  </w:style>
  <w:style w:type="character" w:customStyle="1" w:styleId="BalloonTextChar">
    <w:name w:val="Balloon Text Char"/>
    <w:basedOn w:val="DefaultParagraphFont"/>
    <w:link w:val="BalloonText"/>
    <w:uiPriority w:val="99"/>
    <w:semiHidden/>
    <w:rsid w:val="004B586B"/>
    <w:rPr>
      <w:rFonts w:ascii="Tahoma" w:eastAsia="Times New Roman" w:hAnsi="Tahoma" w:cs="Tahoma"/>
      <w:sz w:val="16"/>
      <w:szCs w:val="16"/>
    </w:rPr>
  </w:style>
  <w:style w:type="paragraph" w:styleId="Header">
    <w:name w:val="header"/>
    <w:basedOn w:val="Normal"/>
    <w:link w:val="HeaderChar"/>
    <w:uiPriority w:val="99"/>
    <w:unhideWhenUsed/>
    <w:rsid w:val="00D364CA"/>
    <w:pPr>
      <w:tabs>
        <w:tab w:val="center" w:pos="4680"/>
        <w:tab w:val="right" w:pos="9360"/>
      </w:tabs>
    </w:pPr>
  </w:style>
  <w:style w:type="character" w:customStyle="1" w:styleId="HeaderChar">
    <w:name w:val="Header Char"/>
    <w:basedOn w:val="DefaultParagraphFont"/>
    <w:link w:val="Header"/>
    <w:uiPriority w:val="99"/>
    <w:rsid w:val="00D364CA"/>
    <w:rPr>
      <w:rFonts w:eastAsia="Times New Roman"/>
      <w:sz w:val="28"/>
      <w:szCs w:val="28"/>
    </w:rPr>
  </w:style>
  <w:style w:type="character" w:customStyle="1" w:styleId="Heading2Char">
    <w:name w:val="Heading 2 Char"/>
    <w:basedOn w:val="DefaultParagraphFont"/>
    <w:link w:val="Heading2"/>
    <w:rsid w:val="00CD32B6"/>
    <w:rPr>
      <w:rFonts w:ascii="VNtimes new roman" w:eastAsia="Times New Roman" w:hAnsi="VNtimes new roman"/>
      <w:b/>
      <w:sz w:val="26"/>
    </w:rPr>
  </w:style>
  <w:style w:type="character" w:styleId="Emphasis">
    <w:name w:val="Emphasis"/>
    <w:basedOn w:val="DefaultParagraphFont"/>
    <w:uiPriority w:val="20"/>
    <w:qFormat/>
    <w:rsid w:val="005435F3"/>
    <w:rPr>
      <w:i/>
      <w:iC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952B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8180">
      <w:bodyDiv w:val="1"/>
      <w:marLeft w:val="0"/>
      <w:marRight w:val="0"/>
      <w:marTop w:val="0"/>
      <w:marBottom w:val="0"/>
      <w:divBdr>
        <w:top w:val="none" w:sz="0" w:space="0" w:color="auto"/>
        <w:left w:val="none" w:sz="0" w:space="0" w:color="auto"/>
        <w:bottom w:val="none" w:sz="0" w:space="0" w:color="auto"/>
        <w:right w:val="none" w:sz="0" w:space="0" w:color="auto"/>
      </w:divBdr>
    </w:div>
    <w:div w:id="1095785650">
      <w:bodyDiv w:val="1"/>
      <w:marLeft w:val="0"/>
      <w:marRight w:val="0"/>
      <w:marTop w:val="0"/>
      <w:marBottom w:val="0"/>
      <w:divBdr>
        <w:top w:val="none" w:sz="0" w:space="0" w:color="auto"/>
        <w:left w:val="none" w:sz="0" w:space="0" w:color="auto"/>
        <w:bottom w:val="none" w:sz="0" w:space="0" w:color="auto"/>
        <w:right w:val="none" w:sz="0" w:space="0" w:color="auto"/>
      </w:divBdr>
    </w:div>
    <w:div w:id="1102997888">
      <w:bodyDiv w:val="1"/>
      <w:marLeft w:val="0"/>
      <w:marRight w:val="0"/>
      <w:marTop w:val="0"/>
      <w:marBottom w:val="0"/>
      <w:divBdr>
        <w:top w:val="none" w:sz="0" w:space="0" w:color="auto"/>
        <w:left w:val="none" w:sz="0" w:space="0" w:color="auto"/>
        <w:bottom w:val="none" w:sz="0" w:space="0" w:color="auto"/>
        <w:right w:val="none" w:sz="0" w:space="0" w:color="auto"/>
      </w:divBdr>
    </w:div>
    <w:div w:id="1419061018">
      <w:bodyDiv w:val="1"/>
      <w:marLeft w:val="0"/>
      <w:marRight w:val="0"/>
      <w:marTop w:val="0"/>
      <w:marBottom w:val="0"/>
      <w:divBdr>
        <w:top w:val="none" w:sz="0" w:space="0" w:color="auto"/>
        <w:left w:val="none" w:sz="0" w:space="0" w:color="auto"/>
        <w:bottom w:val="none" w:sz="0" w:space="0" w:color="auto"/>
        <w:right w:val="none" w:sz="0" w:space="0" w:color="auto"/>
      </w:divBdr>
    </w:div>
    <w:div w:id="15290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F6A4-201D-4F35-83C2-470BD560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18</cp:revision>
  <cp:lastPrinted>2024-08-21T00:29:00Z</cp:lastPrinted>
  <dcterms:created xsi:type="dcterms:W3CDTF">2024-08-06T08:31:00Z</dcterms:created>
  <dcterms:modified xsi:type="dcterms:W3CDTF">2024-08-21T00:29:00Z</dcterms:modified>
</cp:coreProperties>
</file>